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spacing w:line="360" w:lineRule="auto"/>
        <w:rPr>
          <w:rFonts w:hint="eastAsia" w:ascii="宋体" w:hAnsi="宋体" w:cs="宋体"/>
          <w:color w:val="000000"/>
          <w:sz w:val="60"/>
          <w:szCs w:val="60"/>
        </w:rPr>
      </w:pPr>
      <w:r>
        <w:rPr>
          <w:rFonts w:hint="eastAsia" w:ascii="宋体" w:hAnsi="宋体" w:cs="宋体"/>
          <w:color w:val="000000"/>
          <w:sz w:val="32"/>
          <w:szCs w:val="32"/>
        </w:rPr>
        <w:t xml:space="preserve"> </w:t>
      </w:r>
      <w:r>
        <w:rPr>
          <w:rFonts w:hint="eastAsia" w:ascii="宋体" w:hAnsi="宋体" w:cs="宋体"/>
          <w:color w:val="000000"/>
          <w:sz w:val="60"/>
          <w:szCs w:val="60"/>
        </w:rPr>
      </w:r>
      <w:r/>
    </w:p>
    <w:p>
      <w:pPr>
        <w:pStyle w:val="908"/>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908"/>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908"/>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908"/>
        <w:jc w:val="center"/>
        <w:rPr>
          <w:rFonts w:hint="eastAsia" w:ascii="宋体" w:hAnsi="宋体" w:cs="宋体"/>
          <w:b/>
          <w:bCs/>
          <w:color w:val="000000"/>
          <w:sz w:val="72"/>
          <w:szCs w:val="72"/>
        </w:rPr>
      </w:pPr>
      <w:r>
        <w:rPr>
          <w:rFonts w:hint="eastAsia" w:ascii="宋体" w:hAnsi="宋体" w:cs="宋体"/>
          <w:b/>
          <w:bCs/>
          <w:color w:val="000000"/>
          <w:sz w:val="72"/>
          <w:szCs w:val="72"/>
        </w:rPr>
        <w:t xml:space="preserve">竞 争 性 磋 商 文 件</w:t>
      </w:r>
      <w:r>
        <w:rPr>
          <w:rFonts w:hint="eastAsia" w:ascii="宋体" w:hAnsi="宋体" w:cs="宋体"/>
          <w:b/>
          <w:bCs/>
          <w:color w:val="000000"/>
          <w:sz w:val="72"/>
          <w:szCs w:val="72"/>
        </w:rPr>
      </w:r>
      <w:r/>
    </w:p>
    <w:p>
      <w:pPr>
        <w:pStyle w:val="908"/>
        <w:jc w:val="center"/>
        <w:spacing w:line="360" w:lineRule="auto"/>
        <w:rPr>
          <w:rFonts w:hint="eastAsia" w:ascii="宋体" w:hAnsi="宋体" w:cs="宋体"/>
          <w:b/>
          <w:bCs/>
          <w:color w:val="000000"/>
          <w:sz w:val="60"/>
          <w:szCs w:val="60"/>
        </w:rPr>
      </w:pPr>
      <w:r>
        <w:rPr>
          <w:rFonts w:hint="eastAsia" w:ascii="宋体" w:hAnsi="宋体" w:cs="宋体"/>
          <w:b/>
          <w:bCs/>
          <w:color w:val="000000"/>
          <w:sz w:val="60"/>
          <w:szCs w:val="60"/>
        </w:rPr>
      </w:r>
      <w:r/>
    </w:p>
    <w:p>
      <w:pPr>
        <w:pStyle w:val="908"/>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908"/>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908"/>
        <w:ind w:firstLine="960"/>
        <w:jc w:val="left"/>
        <w:spacing w:line="480" w:lineRule="auto"/>
        <w:tabs>
          <w:tab w:val="left" w:pos="5609" w:leader="none"/>
        </w:tabs>
        <w:rPr>
          <w:rFonts w:hint="eastAsia" w:ascii="宋体" w:hAnsi="宋体" w:cs="宋体"/>
          <w:bCs/>
          <w:color w:val="000000"/>
          <w:sz w:val="32"/>
          <w:szCs w:val="32"/>
        </w:rPr>
      </w:pPr>
      <w:r>
        <w:rPr>
          <w:rFonts w:hint="eastAsia" w:ascii="宋体" w:hAnsi="宋体" w:cs="宋体"/>
          <w:bCs/>
          <w:color w:val="000000"/>
          <w:sz w:val="32"/>
          <w:szCs w:val="32"/>
        </w:rPr>
        <w:t xml:space="preserve">项目名称：</w:t>
      </w:r>
      <w:r>
        <w:rPr>
          <w:rFonts w:hint="eastAsia" w:ascii="宋体" w:hAnsi="宋体" w:cs="宋体"/>
          <w:bCs/>
          <w:color w:val="000000"/>
          <w:sz w:val="32"/>
          <w:szCs w:val="32"/>
          <w:lang w:eastAsia="zh-CN"/>
        </w:rPr>
        <w:t xml:space="preserve">常州市儿童福利院区域安全改造项目</w:t>
      </w:r>
      <w:r>
        <w:rPr>
          <w:rFonts w:hint="eastAsia" w:ascii="宋体" w:hAnsi="宋体" w:cs="宋体"/>
          <w:bCs/>
          <w:color w:val="000000"/>
          <w:sz w:val="32"/>
          <w:szCs w:val="32"/>
        </w:rPr>
        <w:tab/>
      </w:r>
      <w:r>
        <w:rPr>
          <w:rFonts w:hint="eastAsia" w:ascii="宋体" w:hAnsi="宋体" w:cs="宋体"/>
          <w:bCs/>
          <w:color w:val="000000"/>
          <w:sz w:val="32"/>
          <w:szCs w:val="32"/>
        </w:rPr>
      </w:r>
      <w:r/>
    </w:p>
    <w:p>
      <w:pPr>
        <w:pStyle w:val="908"/>
        <w:ind w:firstLine="960"/>
        <w:jc w:val="left"/>
        <w:spacing w:line="480" w:lineRule="auto"/>
        <w:tabs>
          <w:tab w:val="left" w:pos="3240" w:leader="none"/>
          <w:tab w:val="left" w:pos="3420" w:leader="none"/>
        </w:tabs>
        <w:rPr>
          <w:rFonts w:hint="eastAsia" w:ascii="宋体" w:hAnsi="宋体" w:eastAsia="宋体" w:cs="宋体"/>
          <w:bCs/>
          <w:color w:val="000000"/>
          <w:sz w:val="32"/>
          <w:szCs w:val="32"/>
        </w:rPr>
      </w:pPr>
      <w:r>
        <w:rPr>
          <w:rFonts w:hint="eastAsia" w:ascii="宋体" w:hAnsi="宋体" w:cs="宋体"/>
          <w:bCs/>
          <w:color w:val="000000"/>
          <w:sz w:val="32"/>
          <w:szCs w:val="32"/>
        </w:rPr>
        <w:t xml:space="preserve">项目编号：</w:t>
      </w:r>
      <w:r>
        <w:rPr>
          <w:rFonts w:hint="eastAsia" w:ascii="宋体" w:hAnsi="宋体" w:eastAsia="宋体" w:cs="宋体"/>
          <w:bCs/>
          <w:color w:val="000000"/>
          <w:sz w:val="32"/>
          <w:szCs w:val="32"/>
        </w:rPr>
        <w:t xml:space="preserve">JSZC-320400-CZHZ-C2026-0015</w:t>
      </w:r>
      <w:r>
        <w:rPr>
          <w:rFonts w:hint="eastAsia" w:ascii="宋体" w:hAnsi="宋体" w:eastAsia="宋体" w:cs="宋体"/>
          <w:bCs/>
          <w:color w:val="000000"/>
          <w:sz w:val="32"/>
          <w:szCs w:val="32"/>
        </w:rPr>
      </w:r>
      <w:r/>
    </w:p>
    <w:p>
      <w:pPr>
        <w:pStyle w:val="908"/>
        <w:ind w:firstLine="960"/>
        <w:jc w:val="left"/>
        <w:spacing w:line="48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cs="宋体"/>
          <w:bCs/>
          <w:color w:val="000000"/>
          <w:sz w:val="32"/>
          <w:szCs w:val="32"/>
        </w:rPr>
        <w:t xml:space="preserve">采 购 人：</w:t>
      </w:r>
      <w:r>
        <w:rPr>
          <w:rFonts w:hint="eastAsia" w:ascii="宋体" w:hAnsi="宋体" w:cs="宋体"/>
          <w:bCs/>
          <w:color w:val="000000"/>
          <w:sz w:val="32"/>
          <w:szCs w:val="32"/>
          <w:lang w:eastAsia="zh-CN"/>
        </w:rPr>
        <w:t xml:space="preserve">常州市儿童福利院</w:t>
      </w:r>
      <w:r>
        <w:rPr>
          <w:rFonts w:hint="eastAsia" w:ascii="宋体" w:hAnsi="宋体" w:eastAsia="宋体" w:cs="宋体"/>
          <w:bCs/>
          <w:color w:val="000000"/>
          <w:sz w:val="32"/>
          <w:szCs w:val="32"/>
          <w:lang w:eastAsia="zh-CN"/>
        </w:rPr>
      </w:r>
      <w:r/>
    </w:p>
    <w:p>
      <w:pPr>
        <w:pStyle w:val="908"/>
        <w:ind w:firstLine="960"/>
        <w:jc w:val="left"/>
        <w:spacing w:line="48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cs="宋体"/>
          <w:bCs/>
          <w:color w:val="000000"/>
          <w:sz w:val="32"/>
          <w:szCs w:val="32"/>
        </w:rPr>
        <w:t xml:space="preserve">采购代理机构：</w:t>
      </w:r>
      <w:r>
        <w:rPr>
          <w:rFonts w:hint="eastAsia" w:ascii="宋体" w:hAnsi="宋体" w:cs="宋体"/>
          <w:color w:val="000000"/>
          <w:sz w:val="32"/>
          <w:szCs w:val="32"/>
          <w:lang w:eastAsia="zh-CN"/>
        </w:rPr>
        <w:t xml:space="preserve">江苏恒卓工程管理咨询有限公司</w:t>
      </w:r>
      <w:r>
        <w:rPr>
          <w:rFonts w:hint="eastAsia" w:ascii="宋体" w:hAnsi="宋体" w:eastAsia="宋体" w:cs="宋体"/>
          <w:bCs/>
          <w:color w:val="000000"/>
          <w:sz w:val="36"/>
          <w:szCs w:val="36"/>
          <w:lang w:eastAsia="zh-CN"/>
        </w:rPr>
      </w:r>
      <w:r/>
    </w:p>
    <w:p>
      <w:pPr>
        <w:pStyle w:val="908"/>
        <w:jc w:val="left"/>
        <w:widowControl/>
        <w:rPr>
          <w:rFonts w:hint="eastAsia" w:ascii="宋体" w:hAnsi="宋体" w:cs="宋体"/>
          <w:b/>
          <w:bCs/>
          <w:color w:val="000000"/>
          <w:sz w:val="44"/>
        </w:rPr>
      </w:pPr>
      <w:r>
        <w:rPr>
          <w:rFonts w:hint="eastAsia" w:ascii="宋体" w:hAnsi="宋体" w:cs="宋体"/>
          <w:b/>
          <w:bCs/>
          <w:color w:val="000000"/>
          <w:sz w:val="44"/>
        </w:rPr>
      </w:r>
      <w:r/>
    </w:p>
    <w:p>
      <w:pPr>
        <w:pStyle w:val="908"/>
        <w:jc w:val="left"/>
        <w:widowControl/>
        <w:rPr>
          <w:rFonts w:hint="eastAsia" w:ascii="宋体" w:hAnsi="宋体" w:cs="宋体"/>
          <w:b/>
          <w:bCs/>
          <w:color w:val="000000"/>
          <w:sz w:val="44"/>
        </w:rPr>
      </w:pPr>
      <w:r>
        <w:rPr>
          <w:rFonts w:hint="eastAsia" w:ascii="宋体" w:hAnsi="宋体" w:cs="宋体"/>
          <w:b/>
          <w:bCs/>
          <w:color w:val="000000"/>
          <w:sz w:val="44"/>
        </w:rPr>
      </w:r>
      <w:r/>
    </w:p>
    <w:p>
      <w:pPr>
        <w:pStyle w:val="908"/>
        <w:jc w:val="center"/>
        <w:spacing w:line="360" w:lineRule="auto"/>
        <w:rPr>
          <w:rFonts w:hint="eastAsia" w:ascii="宋体" w:hAnsi="宋体" w:cs="宋体"/>
          <w:color w:val="000000"/>
          <w:sz w:val="32"/>
          <w:szCs w:val="32"/>
        </w:rPr>
        <w:outlineLvl w:val="0"/>
      </w:pPr>
      <w:r>
        <w:rPr>
          <w:rFonts w:hint="eastAsia" w:ascii="宋体" w:hAnsi="宋体" w:cs="宋体"/>
          <w:b/>
          <w:bCs/>
          <w:color w:val="000000"/>
          <w:sz w:val="44"/>
        </w:rPr>
        <w:br w:type="page" w:clear="all"/>
      </w:r>
      <w:bookmarkStart w:id="0" w:name="_Toc104818925"/>
      <w:r>
        <w:rPr>
          <w:rFonts w:hint="eastAsia" w:ascii="宋体" w:hAnsi="宋体" w:cs="宋体"/>
          <w:b/>
          <w:color w:val="000000"/>
          <w:sz w:val="32"/>
          <w:szCs w:val="32"/>
        </w:rPr>
        <w:t xml:space="preserve">第一章   采购邀请</w:t>
      </w:r>
      <w:bookmarkEnd w:id="0"/>
      <w:r/>
      <w:bookmarkStart w:id="1" w:name="_Toc28359079"/>
      <w:r/>
      <w:bookmarkStart w:id="2" w:name="_Toc35393790"/>
      <w:r/>
      <w:bookmarkStart w:id="3" w:name="_Toc35393621"/>
      <w:r/>
      <w:bookmarkStart w:id="4" w:name="_Toc28359002"/>
      <w:r/>
      <w:bookmarkStart w:id="5" w:name="_Hlk24379207"/>
      <w:r>
        <w:rPr>
          <w:rFonts w:hint="eastAsia" w:ascii="宋体" w:hAnsi="宋体" w:cs="宋体"/>
          <w:color w:val="000000"/>
          <w:sz w:val="32"/>
          <w:szCs w:val="32"/>
        </w:rPr>
      </w:r>
      <w:r/>
    </w:p>
    <w:p>
      <w:pPr>
        <w:pStyle w:val="910"/>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一、项目基本情况</w:t>
      </w:r>
      <w:bookmarkEnd w:id="1"/>
      <w:r/>
      <w:bookmarkEnd w:id="2"/>
      <w:r/>
      <w:bookmarkEnd w:id="3"/>
      <w:r/>
      <w:bookmarkEnd w:id="4"/>
      <w:r>
        <w:rPr>
          <w:rFonts w:hint="eastAsia" w:ascii="宋体" w:hAnsi="宋体" w:eastAsia="宋体" w:cs="宋体"/>
          <w:color w:val="000000"/>
          <w:sz w:val="21"/>
          <w:szCs w:val="21"/>
        </w:rPr>
      </w:r>
      <w:r/>
    </w:p>
    <w:p>
      <w:pPr>
        <w:pStyle w:val="908"/>
        <w:ind w:firstLine="420"/>
        <w:spacing w:line="440" w:lineRule="exact"/>
        <w:rPr>
          <w:rFonts w:ascii="宋体" w:hAnsi="宋体" w:cs="宋体"/>
          <w:color w:val="000000"/>
          <w:szCs w:val="21"/>
        </w:rPr>
      </w:pPr>
      <w:r/>
      <w:bookmarkEnd w:id="5"/>
      <w:r/>
      <w:bookmarkStart w:id="6" w:name="_Toc28359080"/>
      <w:r/>
      <w:bookmarkStart w:id="7" w:name="_Toc35393791"/>
      <w:r/>
      <w:bookmarkStart w:id="8" w:name="_Toc35393622"/>
      <w:r/>
      <w:bookmarkStart w:id="9" w:name="_Toc28359003"/>
      <w:r>
        <w:rPr>
          <w:rFonts w:hint="eastAsia" w:ascii="宋体" w:hAnsi="宋体" w:cs="宋体"/>
          <w:color w:val="000000"/>
          <w:szCs w:val="21"/>
        </w:rPr>
        <w:t xml:space="preserve">1.项目编号：JSZC-320400-CZHZ-C2026-0015</w:t>
      </w:r>
      <w:r>
        <w:rPr>
          <w:rFonts w:ascii="宋体" w:hAnsi="宋体" w:cs="宋体"/>
          <w:color w:val="000000"/>
          <w:szCs w:val="21"/>
        </w:rPr>
      </w:r>
      <w:r/>
    </w:p>
    <w:p>
      <w:pPr>
        <w:pStyle w:val="908"/>
        <w:ind w:firstLine="420"/>
        <w:spacing w:line="440" w:lineRule="exact"/>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常州市儿童福利院区域安全改造项目</w:t>
      </w:r>
      <w:r>
        <w:rPr>
          <w:rFonts w:hint="eastAsia" w:ascii="宋体" w:hAnsi="宋体" w:eastAsia="宋体" w:cs="宋体"/>
          <w:color w:val="000000"/>
          <w:szCs w:val="21"/>
          <w:lang w:eastAsia="zh-CN"/>
        </w:rPr>
      </w:r>
      <w:r/>
    </w:p>
    <w:p>
      <w:pPr>
        <w:pStyle w:val="908"/>
        <w:ind w:firstLine="420"/>
        <w:spacing w:line="440" w:lineRule="exact"/>
        <w:rPr>
          <w:rFonts w:hint="eastAsia" w:ascii="宋体" w:hAnsi="宋体" w:cs="宋体"/>
          <w:color w:val="000000"/>
          <w:szCs w:val="21"/>
          <w:highlight w:val="none"/>
        </w:rPr>
      </w:pPr>
      <w:r>
        <w:rPr>
          <w:rFonts w:hint="eastAsia" w:ascii="宋体" w:hAnsi="宋体" w:cs="宋体"/>
          <w:color w:val="000000"/>
          <w:szCs w:val="21"/>
        </w:rPr>
        <w:t xml:space="preserve">3.采</w:t>
      </w:r>
      <w:r>
        <w:rPr>
          <w:rFonts w:hint="eastAsia" w:ascii="宋体" w:hAnsi="宋体" w:cs="宋体"/>
          <w:color w:val="000000"/>
          <w:szCs w:val="21"/>
          <w:highlight w:val="none"/>
        </w:rPr>
        <w:t xml:space="preserve">购方式：竞争性磋商</w:t>
      </w:r>
      <w:r>
        <w:rPr>
          <w:rFonts w:hint="eastAsia" w:ascii="宋体" w:hAnsi="宋体" w:cs="宋体"/>
          <w:color w:val="000000"/>
          <w:szCs w:val="21"/>
          <w:highlight w:val="none"/>
        </w:rPr>
      </w:r>
      <w:r/>
    </w:p>
    <w:p>
      <w:pPr>
        <w:pStyle w:val="908"/>
        <w:ind w:firstLine="420"/>
        <w:spacing w:line="420" w:lineRule="exact"/>
        <w:rPr>
          <w:rFonts w:ascii="宋体" w:hAnsi="宋体" w:eastAsia="宋体" w:cs="宋体"/>
          <w:b/>
          <w:bCs/>
          <w:color w:val="000000"/>
          <w:szCs w:val="21"/>
          <w:highlight w:val="none"/>
          <w:lang w:val="en-US"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122.00万元</w:t>
      </w:r>
      <w:r>
        <w:rPr>
          <w:rFonts w:ascii="宋体" w:hAnsi="宋体" w:eastAsia="宋体" w:cs="宋体"/>
          <w:b/>
          <w:bCs/>
          <w:color w:val="000000"/>
          <w:szCs w:val="21"/>
          <w:highlight w:val="none"/>
          <w:lang w:val="en-US" w:eastAsia="zh-CN"/>
        </w:rPr>
      </w:r>
      <w:r/>
    </w:p>
    <w:p>
      <w:pPr>
        <w:pStyle w:val="908"/>
        <w:ind w:firstLine="420"/>
        <w:spacing w:line="440" w:lineRule="exact"/>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5.最高限价：1218722.53元</w:t>
      </w:r>
      <w:r>
        <w:rPr>
          <w:rFonts w:ascii="宋体" w:hAnsi="宋体" w:cs="宋体"/>
          <w:color w:val="000000"/>
          <w:szCs w:val="21"/>
          <w:highlight w:val="none"/>
          <w:lang w:val="en-US" w:eastAsia="zh-CN"/>
        </w:rPr>
      </w:r>
      <w:r/>
    </w:p>
    <w:p>
      <w:pPr>
        <w:pStyle w:val="908"/>
        <w:ind w:firstLine="420"/>
        <w:spacing w:line="440" w:lineRule="exact"/>
        <w:widowControl/>
        <w:rPr>
          <w:rFonts w:hint="eastAsia" w:ascii="宋体" w:hAnsi="宋体" w:eastAsia="宋体" w:cs="宋体"/>
          <w:color w:val="000000"/>
          <w:szCs w:val="21"/>
          <w:lang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.采购需求：本项目为</w:t>
      </w:r>
      <w:r>
        <w:rPr>
          <w:rFonts w:hint="eastAsia" w:ascii="宋体" w:hAnsi="宋体" w:cs="宋体"/>
          <w:color w:val="000000"/>
          <w:szCs w:val="21"/>
          <w:highlight w:val="none"/>
          <w:lang w:eastAsia="zh-CN"/>
        </w:rPr>
        <w:t xml:space="preserve">常州市儿童福利院区域安全改造项目</w:t>
      </w:r>
      <w:r>
        <w:rPr>
          <w:rFonts w:hint="eastAsia" w:ascii="宋体" w:hAnsi="宋体" w:cs="宋体"/>
          <w:color w:val="000000"/>
          <w:szCs w:val="21"/>
          <w:highlight w:val="none"/>
        </w:rPr>
        <w:t xml:space="preserve">，包括但不限于招标文件及其基本技术要求范围内相应工程开工前的准备（包括现场踏勘、技术核对等）、技术资料、施工、技术服务、质保期及维保服务和招标文件所要求的相关服务等全部内容。</w:t>
      </w:r>
      <w:r>
        <w:rPr>
          <w:rFonts w:hint="eastAsia" w:ascii="宋体" w:hAnsi="宋体" w:eastAsia="宋体" w:cs="宋体"/>
          <w:color w:val="000000"/>
          <w:szCs w:val="21"/>
          <w:lang w:eastAsia="zh-CN"/>
        </w:rPr>
      </w:r>
      <w:r/>
    </w:p>
    <w:p>
      <w:pPr>
        <w:pStyle w:val="908"/>
        <w:ind w:firstLine="420"/>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.合同履行期限：</w:t>
      </w:r>
      <w:r>
        <w:rPr>
          <w:rFonts w:hint="eastAsia" w:ascii="宋体" w:hAnsi="宋体" w:eastAsia="宋体" w:cs="宋体"/>
          <w:color w:val="000000"/>
          <w:szCs w:val="21"/>
        </w:rPr>
        <w:t xml:space="preserve">自收到采购人发出开工指令后</w:t>
      </w:r>
      <w:r>
        <w:rPr>
          <w:rFonts w:hint="eastAsia" w:ascii="宋体" w:hAnsi="宋体" w:eastAsia="宋体" w:cs="宋体"/>
          <w:color w:val="000000"/>
          <w:szCs w:val="21"/>
          <w:u w:val="single"/>
          <w:lang w:val="en-US" w:eastAsia="zh-CN"/>
        </w:rPr>
        <w:t xml:space="preserve"> 90 </w:t>
      </w:r>
      <w:r>
        <w:rPr>
          <w:rFonts w:hint="eastAsia" w:ascii="宋体" w:hAnsi="宋体" w:eastAsia="宋体" w:cs="宋体"/>
          <w:color w:val="000000"/>
          <w:szCs w:val="21"/>
        </w:rPr>
        <w:t xml:space="preserve">日历天内完成。施工工期必须严格服从采购人的安排，满足工程进度的要求。</w:t>
      </w:r>
      <w:r>
        <w:rPr>
          <w:rFonts w:ascii="宋体" w:hAnsi="宋体" w:eastAsia="宋体" w:cs="宋体"/>
          <w:color w:val="000000"/>
          <w:szCs w:val="21"/>
          <w:lang w:val="en-US" w:eastAsia="zh-CN"/>
        </w:rPr>
      </w:r>
      <w:r/>
    </w:p>
    <w:p>
      <w:pPr>
        <w:pStyle w:val="908"/>
        <w:ind w:firstLine="420"/>
        <w:spacing w:line="440" w:lineRule="exact"/>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.本项目是否接受进口产品响应：</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910"/>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二、申请人的资格要求（须同时满足）</w:t>
      </w:r>
      <w:bookmarkEnd w:id="6"/>
      <w:r/>
      <w:bookmarkEnd w:id="7"/>
      <w:r/>
      <w:bookmarkEnd w:id="8"/>
      <w:r/>
      <w:bookmarkEnd w:id="9"/>
      <w:r>
        <w:rPr>
          <w:rFonts w:hint="eastAsia" w:ascii="宋体" w:hAnsi="宋体" w:eastAsia="宋体" w:cs="宋体"/>
          <w:color w:val="000000"/>
          <w:sz w:val="21"/>
          <w:szCs w:val="21"/>
        </w:rPr>
      </w:r>
      <w:r/>
    </w:p>
    <w:p>
      <w:pPr>
        <w:pStyle w:val="908"/>
        <w:ind w:firstLine="420"/>
        <w:spacing w:line="440" w:lineRule="exact"/>
        <w:rPr>
          <w:rFonts w:hint="eastAsia" w:ascii="宋体" w:hAnsi="宋体" w:cs="宋体"/>
          <w:color w:val="000000"/>
          <w:szCs w:val="21"/>
        </w:rPr>
      </w:pPr>
      <w:r/>
      <w:bookmarkStart w:id="10" w:name="_Toc28359081"/>
      <w:r/>
      <w:bookmarkStart w:id="11" w:name="_Toc28359004"/>
      <w:r>
        <w:rPr>
          <w:rFonts w:hint="eastAsia" w:ascii="宋体" w:hAnsi="宋体" w:cs="宋体"/>
          <w:color w:val="000000"/>
          <w:szCs w:val="21"/>
        </w:rPr>
        <w:t xml:space="preserve">1.满足《中华人民共和国政府采购法》第二十二条规定以及下列情形：</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1.1未被“信用中国”网站（WWW.creditchina.gov.cn）和“中国政府采购网”网站（www.ccgp.gov.cn）列入失信被执行人、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、政府采购严重失信行为记录名单；</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 中小企业政策</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本项目不专门面向中小企业预留采购份额。</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  </w:t>
      </w:r>
      <w:r>
        <w:rPr>
          <w:rFonts w:hint="eastAsia" w:ascii="宋体" w:hAnsi="宋体" w:cs="宋体"/>
          <w:color w:val="000000"/>
          <w:szCs w:val="21"/>
        </w:rPr>
        <w:t xml:space="preserve">■</w:t>
      </w:r>
      <w:r>
        <w:rPr>
          <w:rFonts w:hint="eastAsia" w:ascii="宋体" w:hAnsi="宋体" w:cs="宋体"/>
          <w:color w:val="000000"/>
          <w:szCs w:val="21"/>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08"/>
        <w:ind w:firstLine="42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908"/>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908"/>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908"/>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908"/>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908"/>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3.3其他特定资格要求：</w:t>
      </w:r>
      <w:bookmarkEnd w:id="10"/>
      <w:r/>
      <w:bookmarkEnd w:id="11"/>
      <w:r/>
      <w:bookmarkStart w:id="12" w:name="_Toc35393792"/>
      <w:r/>
      <w:bookmarkStart w:id="13" w:name="_Toc35393623"/>
      <w:r>
        <w:rPr>
          <w:rFonts w:hint="eastAsia" w:ascii="宋体" w:hAnsi="宋体" w:cs="宋体"/>
          <w:b/>
          <w:bCs/>
          <w:color w:val="000000"/>
          <w:szCs w:val="21"/>
        </w:rPr>
      </w:r>
      <w:r/>
    </w:p>
    <w:p>
      <w:pPr>
        <w:pStyle w:val="908"/>
        <w:ind w:firstLine="422"/>
        <w:spacing w:line="44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3.3.1</w:t>
      </w:r>
      <w:r>
        <w:rPr>
          <w:rFonts w:hint="eastAsia" w:ascii="宋体" w:hAnsi="宋体" w:eastAsia="宋体" w:cs="宋体"/>
          <w:b/>
          <w:bCs/>
          <w:color w:val="000000"/>
          <w:szCs w:val="21"/>
          <w:lang w:val="en-US" w:eastAsia="zh-CN"/>
        </w:rPr>
        <w:t xml:space="preserve">投标单位具有有效的</w:t>
      </w:r>
      <w:r>
        <w:rPr>
          <w:rFonts w:hint="eastAsia" w:ascii="宋体" w:hAnsi="宋体" w:eastAsia="宋体" w:cs="宋体"/>
          <w:b/>
          <w:bCs/>
          <w:color w:val="000000"/>
          <w:szCs w:val="21"/>
          <w:lang w:val="en-US" w:eastAsia="zh-CN"/>
        </w:rPr>
        <w:t xml:space="preserve">建筑工程施工总承包叁级及以上资质</w:t>
      </w:r>
      <w:r>
        <w:rPr>
          <w:rFonts w:hint="eastAsia" w:ascii="宋体" w:hAnsi="宋体" w:eastAsia="宋体" w:cs="宋体"/>
          <w:b/>
          <w:bCs/>
          <w:color w:val="000000"/>
          <w:szCs w:val="21"/>
          <w:lang w:val="en-US" w:eastAsia="zh-CN"/>
        </w:rPr>
        <w:t xml:space="preserve">且具有有效的安全生产许可证；</w:t>
      </w:r>
      <w:r>
        <w:rPr>
          <w:rFonts w:ascii="宋体" w:hAnsi="宋体" w:eastAsia="宋体" w:cs="宋体"/>
          <w:b/>
          <w:bCs/>
          <w:color w:val="000000"/>
          <w:szCs w:val="21"/>
          <w:lang w:val="en-US" w:eastAsia="zh-CN"/>
        </w:rPr>
      </w:r>
      <w:r/>
    </w:p>
    <w:p>
      <w:pPr>
        <w:pStyle w:val="908"/>
        <w:ind w:firstLine="422"/>
        <w:spacing w:line="44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3.3.2项目经理具有建筑工程贰级及以上注册建造师资格，同时具有安全生产考核合格证书（B 证），无在建工程（提供无在建承诺）；</w:t>
      </w:r>
      <w:r>
        <w:rPr>
          <w:rFonts w:hint="eastAsia" w:ascii="宋体" w:hAnsi="宋体" w:eastAsia="宋体" w:cs="宋体"/>
          <w:b/>
          <w:bCs/>
          <w:color w:val="000000"/>
          <w:szCs w:val="21"/>
          <w:lang w:val="en-US" w:eastAsia="zh-CN"/>
        </w:rPr>
      </w:r>
      <w:r/>
    </w:p>
    <w:p>
      <w:pPr>
        <w:pStyle w:val="910"/>
        <w:ind w:left="0" w:firstLine="422"/>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3.3.3提供社保机构出具的供应商为项目经理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eastAsia="宋体" w:cs="宋体"/>
          <w:color w:val="000000"/>
          <w:sz w:val="21"/>
          <w:szCs w:val="21"/>
        </w:rPr>
      </w:r>
      <w:r/>
    </w:p>
    <w:p>
      <w:pPr>
        <w:pStyle w:val="910"/>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908"/>
        <w:ind w:firstLine="42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908"/>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35393624"/>
      <w:r/>
      <w:bookmarkStart w:id="15" w:name="_Toc35393793"/>
      <w:r/>
      <w:bookmarkStart w:id="16" w:name="_Toc28359082"/>
      <w:r/>
      <w:bookmarkStart w:id="17" w:name="_Toc28359005"/>
      <w:r>
        <w:rPr>
          <w:rFonts w:hint="eastAsia" w:ascii="宋体" w:hAnsi="宋体" w:cs="宋体"/>
          <w:color w:val="000000"/>
          <w:szCs w:val="21"/>
          <w:lang w:bidi="ar"/>
        </w:rPr>
        <w:t xml:space="preserve">/</w:t>
      </w:r>
      <w:r>
        <w:rPr>
          <w:rFonts w:hint="eastAsia" w:ascii="宋体" w:hAnsi="宋体" w:cs="宋体"/>
          <w:color w:val="000000"/>
          <w:szCs w:val="21"/>
        </w:rPr>
      </w:r>
      <w:r/>
    </w:p>
    <w:p>
      <w:pPr>
        <w:pStyle w:val="910"/>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908"/>
        <w:ind w:firstLine="42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val="en-US" w:eastAsia="zh-CN" w:bidi="ar"/>
        </w:rPr>
        <w:t xml:space="preserve">05</w:t>
      </w:r>
      <w:r>
        <w:rPr>
          <w:rFonts w:hint="eastAsia" w:ascii="宋体" w:hAnsi="宋体" w:cs="宋体"/>
          <w:color w:val="000000"/>
          <w:szCs w:val="21"/>
          <w:u w:val="single"/>
          <w:lang w:bidi="ar"/>
        </w:rPr>
        <w:t xml:space="preserve">月</w:t>
      </w:r>
      <w:r>
        <w:rPr>
          <w:rFonts w:hint="eastAsia" w:ascii="宋体" w:hAnsi="宋体" w:cs="宋体"/>
          <w:color w:val="000000"/>
          <w:szCs w:val="21"/>
          <w:u w:val="single"/>
          <w:lang w:val="en-US" w:eastAsia="zh-CN" w:bidi="ar"/>
        </w:rPr>
        <w:t xml:space="preserve">26</w:t>
      </w:r>
      <w:r>
        <w:rPr>
          <w:rFonts w:hint="eastAsia" w:ascii="宋体" w:hAnsi="宋体" w:cs="宋体"/>
          <w:color w:val="000000"/>
          <w:szCs w:val="21"/>
          <w:u w:val="single"/>
          <w:lang w:bidi="ar"/>
        </w:rPr>
        <w:t xml:space="preserve">日</w:t>
      </w:r>
      <w:r>
        <w:rPr>
          <w:rFonts w:hint="eastAsia" w:ascii="宋体" w:hAnsi="宋体" w:cs="宋体"/>
          <w:color w:val="000000"/>
          <w:szCs w:val="21"/>
          <w:u w:val="single"/>
          <w:lang w:val="en-US" w:eastAsia="zh-CN" w:bidi="ar"/>
        </w:rPr>
        <w:t xml:space="preserve">14</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00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908"/>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910"/>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908"/>
        <w:ind w:firstLine="42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2026年05月26日14点00分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908"/>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910"/>
        <w:jc w:val="left"/>
        <w:spacing w:before="0" w:line="440" w:lineRule="exact"/>
        <w:tabs>
          <w:tab w:val="right" w:pos="8937" w:leader="dot"/>
        </w:tabs>
        <w:rPr>
          <w:rFonts w:hint="eastAsia" w:ascii="宋体" w:hAnsi="宋体" w:eastAsia="宋体" w:cs="宋体"/>
          <w:color w:val="000000"/>
          <w:sz w:val="21"/>
          <w:szCs w:val="21"/>
        </w:rPr>
      </w:pPr>
      <w:r/>
      <w:bookmarkStart w:id="18" w:name="_Toc35393625"/>
      <w:r/>
      <w:bookmarkStart w:id="19" w:name="_Toc35393794"/>
      <w:r/>
      <w:bookmarkStart w:id="20" w:name="_Toc28359084"/>
      <w:r/>
      <w:bookmarkStart w:id="21" w:name="_Toc28359007"/>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626"/>
      <w:r/>
      <w:bookmarkStart w:id="23" w:name="_Toc35393795"/>
      <w:r>
        <w:rPr>
          <w:rFonts w:hint="eastAsia" w:ascii="宋体" w:hAnsi="宋体" w:cs="宋体"/>
          <w:color w:val="000000"/>
          <w:szCs w:val="21"/>
        </w:rPr>
      </w:r>
      <w:r/>
    </w:p>
    <w:p>
      <w:pPr>
        <w:pStyle w:val="910"/>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908"/>
        <w:ind w:firstLine="420"/>
        <w:spacing w:line="440" w:lineRule="exact"/>
        <w:rPr>
          <w:rFonts w:hint="eastAsia" w:ascii="宋体" w:hAnsi="宋体" w:cs="宋体"/>
          <w:color w:val="000000"/>
          <w:szCs w:val="21"/>
        </w:rPr>
      </w:pPr>
      <w:r/>
      <w:bookmarkStart w:id="24" w:name="_Toc35393627"/>
      <w:r/>
      <w:bookmarkStart w:id="25" w:name="_Toc28359085"/>
      <w:r/>
      <w:bookmarkStart w:id="26" w:name="_Toc28359008"/>
      <w:r/>
      <w:bookmarkStart w:id="27" w:name="_Toc35393796"/>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技术支持服务热线    0519-85588210  0519-85588163</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CA认证证书办理（可邮寄）联系电话   0519-85588120</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2.1办理CA认证证书</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供应商登录常州市政府采购网“下载中心”下载并查阅 “苏采云”系统（供应商）政务CA证书办理指南，按照程序要求办理。</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2.2注册</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2.3控件、客户端下载</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供应商登录常州市政府采购网“下载中心”-政府采购管理交易系统（苏采云）CA及签章控件驱动下载相关控件及客户端。</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 获取电子磋商文件</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供应商持CA数字认证证书登录“苏采云”系统获取电子磋商文件。未在规定期限内通过“苏采云”系统获取磋商文件的响应无效。</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2.5编制电子响应文件</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2.6提交电子响应文件</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供应商应于响应截止时间前在“苏采云”系统提交电子响应文件，上传电子响应文件过程中请保持与互联网的连接畅通。</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2.7电子开标</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供应商使用CA认证证书登录“苏采云”系统进行电子化不见面开标。</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2.8注意事项</w:t>
      </w:r>
      <w:r>
        <w:rPr>
          <w:rFonts w:hint="eastAsia" w:ascii="宋体" w:hAnsi="宋体" w:cs="宋体"/>
          <w:color w:val="000000"/>
          <w:szCs w:val="21"/>
        </w:rPr>
      </w:r>
      <w:r/>
    </w:p>
    <w:p>
      <w:pPr>
        <w:pStyle w:val="908"/>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000000"/>
          <w:szCs w:val="21"/>
          <w:lang w:val="zh-TW"/>
        </w:rPr>
        <w:t xml:space="preserve">。</w:t>
      </w:r>
      <w:r>
        <w:rPr>
          <w:rFonts w:hint="eastAsia" w:ascii="宋体" w:hAnsi="宋体" w:cs="宋体"/>
          <w:color w:val="000000"/>
          <w:szCs w:val="21"/>
        </w:rPr>
      </w:r>
      <w:r/>
    </w:p>
    <w:p>
      <w:pPr>
        <w:pStyle w:val="910"/>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八、对本项目提出询问，请按以下方式联系。</w:t>
      </w:r>
      <w:bookmarkEnd w:id="24"/>
      <w:r/>
      <w:bookmarkEnd w:id="25"/>
      <w:r/>
      <w:bookmarkEnd w:id="26"/>
      <w:r/>
      <w:bookmarkEnd w:id="27"/>
      <w:r>
        <w:rPr>
          <w:rFonts w:hint="eastAsia" w:ascii="宋体" w:hAnsi="宋体" w:eastAsia="宋体" w:cs="宋体"/>
          <w:color w:val="000000"/>
          <w:sz w:val="21"/>
          <w:szCs w:val="21"/>
        </w:rPr>
      </w:r>
      <w:r/>
    </w:p>
    <w:p>
      <w:pPr>
        <w:pStyle w:val="908"/>
        <w:jc w:val="left"/>
        <w:spacing w:line="440" w:lineRule="exact"/>
        <w:widowControl/>
        <w:rPr>
          <w:rFonts w:ascii="宋体" w:hAnsi="宋体" w:cs="宋体"/>
          <w:b/>
          <w:color w:val="000000"/>
          <w:szCs w:val="21"/>
        </w:rPr>
      </w:pPr>
      <w:r>
        <w:rPr>
          <w:rFonts w:hint="eastAsia" w:ascii="宋体" w:hAnsi="宋体" w:cs="宋体"/>
          <w:color w:val="000000"/>
          <w:szCs w:val="21"/>
        </w:rPr>
        <w:t xml:space="preserve">　　</w:t>
      </w:r>
      <w:r>
        <w:rPr>
          <w:rFonts w:hint="eastAsia" w:ascii="宋体" w:hAnsi="宋体" w:cs="宋体"/>
          <w:b/>
          <w:color w:val="000000"/>
          <w:szCs w:val="21"/>
        </w:rPr>
        <w:t xml:space="preserve">1.采购人信息</w:t>
      </w:r>
      <w:r>
        <w:rPr>
          <w:rFonts w:ascii="宋体" w:hAnsi="宋体" w:cs="宋体"/>
          <w:b/>
          <w:color w:val="000000"/>
          <w:szCs w:val="21"/>
        </w:rPr>
      </w:r>
      <w:r/>
    </w:p>
    <w:p>
      <w:pPr>
        <w:pStyle w:val="908"/>
        <w:ind w:firstLine="420"/>
        <w:jc w:val="left"/>
        <w:spacing w:line="440" w:lineRule="exact"/>
        <w:rPr>
          <w:rFonts w:hint="eastAsia" w:ascii="宋体" w:hAnsi="宋体" w:eastAsia="宋体" w:cs="宋体"/>
          <w:color w:val="000000"/>
          <w:szCs w:val="21"/>
          <w:lang w:eastAsia="zh-CN"/>
        </w:rPr>
      </w:pPr>
      <w:r/>
      <w:bookmarkStart w:id="28" w:name="_Toc28359086"/>
      <w:r/>
      <w:bookmarkStart w:id="29" w:name="_Toc28359009"/>
      <w:r>
        <w:rPr>
          <w:rFonts w:hint="eastAsia" w:ascii="宋体" w:hAnsi="宋体" w:cs="宋体"/>
          <w:color w:val="000000"/>
          <w:szCs w:val="21"/>
        </w:rPr>
        <w:t xml:space="preserve">名    称：</w:t>
      </w:r>
      <w:r>
        <w:rPr>
          <w:rFonts w:hint="eastAsia" w:ascii="宋体" w:hAnsi="宋体" w:cs="宋体"/>
          <w:color w:val="000000"/>
          <w:szCs w:val="21"/>
          <w:lang w:eastAsia="zh-CN"/>
        </w:rPr>
        <w:t xml:space="preserve">常州市儿童福利院</w:t>
      </w:r>
      <w:r>
        <w:rPr>
          <w:rFonts w:hint="eastAsia" w:ascii="宋体" w:hAnsi="宋体" w:eastAsia="宋体" w:cs="宋体"/>
          <w:color w:val="000000"/>
          <w:szCs w:val="21"/>
          <w:lang w:eastAsia="zh-CN"/>
        </w:rPr>
      </w:r>
      <w:r/>
    </w:p>
    <w:p>
      <w:pPr>
        <w:pStyle w:val="908"/>
        <w:ind w:firstLine="420"/>
        <w:jc w:val="left"/>
        <w:spacing w:line="440" w:lineRule="exact"/>
        <w:rPr>
          <w:rFonts w:hint="eastAsia" w:ascii="宋体" w:hAnsi="宋体" w:eastAsia="宋体" w:cs="宋体"/>
          <w:color w:val="000000"/>
          <w:sz w:val="21"/>
          <w:szCs w:val="21"/>
        </w:rPr>
      </w:pPr>
      <w:r>
        <w:rPr>
          <w:rFonts w:hint="eastAsia" w:ascii="宋体" w:hAnsi="宋体" w:cs="宋体"/>
          <w:color w:val="000000"/>
          <w:szCs w:val="21"/>
        </w:rPr>
        <w:t xml:space="preserve">地    址：常州</w:t>
      </w:r>
      <w:r>
        <w:rPr>
          <w:rFonts w:hint="eastAsia" w:ascii="宋体" w:hAnsi="宋体" w:eastAsia="宋体" w:cs="宋体"/>
          <w:color w:val="000000"/>
          <w:sz w:val="21"/>
          <w:szCs w:val="21"/>
        </w:rPr>
        <w:t xml:space="preserve">市天宁区丽华北路155号</w:t>
      </w:r>
      <w:r>
        <w:rPr>
          <w:rFonts w:hint="eastAsia" w:ascii="宋体" w:hAnsi="宋体" w:eastAsia="宋体" w:cs="宋体"/>
          <w:color w:val="000000"/>
          <w:sz w:val="21"/>
          <w:szCs w:val="21"/>
        </w:rPr>
      </w:r>
      <w:r/>
    </w:p>
    <w:p>
      <w:pPr>
        <w:pStyle w:val="908"/>
        <w:ind w:firstLine="42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联系方式：薛女士；0519-88807117</w:t>
      </w:r>
      <w:r>
        <w:rPr>
          <w:rFonts w:hint="eastAsia" w:ascii="宋体" w:hAnsi="宋体" w:eastAsia="宋体" w:cs="宋体"/>
          <w:color w:val="000000"/>
          <w:sz w:val="21"/>
          <w:szCs w:val="21"/>
        </w:rPr>
      </w:r>
      <w:r/>
    </w:p>
    <w:p>
      <w:pPr>
        <w:pStyle w:val="908"/>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2.采购代理机构信息</w:t>
      </w:r>
      <w:bookmarkEnd w:id="28"/>
      <w:r/>
      <w:bookmarkEnd w:id="29"/>
      <w:r>
        <w:rPr>
          <w:rFonts w:ascii="宋体" w:hAnsi="宋体" w:cs="宋体"/>
          <w:b/>
          <w:color w:val="000000"/>
          <w:szCs w:val="21"/>
        </w:rPr>
      </w:r>
      <w:r/>
    </w:p>
    <w:p>
      <w:pPr>
        <w:pStyle w:val="908"/>
        <w:ind w:firstLine="420"/>
        <w:jc w:val="left"/>
        <w:spacing w:line="440" w:lineRule="exact"/>
        <w:rPr>
          <w:rFonts w:hint="eastAsia" w:ascii="宋体" w:hAnsi="宋体" w:eastAsia="宋体" w:cs="宋体"/>
          <w:color w:val="000000"/>
          <w:szCs w:val="21"/>
          <w:u w:val="none"/>
          <w:lang w:eastAsia="zh-CN"/>
        </w:rPr>
      </w:pPr>
      <w:r/>
      <w:bookmarkStart w:id="30" w:name="_Toc28359087"/>
      <w:r/>
      <w:bookmarkStart w:id="31" w:name="_Toc28359010"/>
      <w:r>
        <w:rPr>
          <w:rFonts w:hint="eastAsia" w:ascii="宋体" w:hAnsi="宋体" w:cs="宋体"/>
          <w:color w:val="000000"/>
          <w:szCs w:val="21"/>
          <w:u w:val="none"/>
        </w:rPr>
        <w:t xml:space="preserve">名    称：</w:t>
      </w:r>
      <w:r>
        <w:rPr>
          <w:rFonts w:hint="eastAsia" w:ascii="宋体" w:hAnsi="宋体" w:cs="宋体"/>
          <w:color w:val="000000"/>
          <w:szCs w:val="21"/>
          <w:u w:val="none"/>
          <w:lang w:eastAsia="zh-CN"/>
        </w:rPr>
        <w:t xml:space="preserve">江苏恒卓工程管理咨询有限公司</w:t>
      </w:r>
      <w:r>
        <w:rPr>
          <w:rFonts w:hint="eastAsia" w:ascii="宋体" w:hAnsi="宋体" w:eastAsia="宋体" w:cs="宋体"/>
          <w:color w:val="000000"/>
          <w:szCs w:val="21"/>
          <w:u w:val="none"/>
          <w:lang w:eastAsia="zh-CN"/>
        </w:rPr>
      </w:r>
      <w:r/>
    </w:p>
    <w:p>
      <w:pPr>
        <w:pStyle w:val="908"/>
        <w:ind w:firstLine="420"/>
        <w:jc w:val="left"/>
        <w:spacing w:line="440" w:lineRule="exact"/>
        <w:rPr>
          <w:rFonts w:ascii="宋体" w:hAnsi="宋体" w:cs="宋体"/>
          <w:color w:val="000000"/>
          <w:szCs w:val="21"/>
          <w:u w:val="none"/>
        </w:rPr>
      </w:pPr>
      <w:r>
        <w:rPr>
          <w:rFonts w:hint="eastAsia" w:ascii="宋体" w:hAnsi="宋体" w:cs="宋体"/>
          <w:color w:val="000000"/>
          <w:szCs w:val="21"/>
          <w:u w:val="none"/>
        </w:rPr>
        <w:t xml:space="preserve">地    址：常州市北塘河路8号恒生科技园44-2栋（一号大门往北一百米）</w:t>
      </w:r>
      <w:r>
        <w:rPr>
          <w:rFonts w:ascii="宋体" w:hAnsi="宋体" w:cs="宋体"/>
          <w:color w:val="000000"/>
          <w:szCs w:val="21"/>
          <w:u w:val="none"/>
        </w:rPr>
      </w:r>
      <w:r/>
    </w:p>
    <w:p>
      <w:pPr>
        <w:pStyle w:val="908"/>
        <w:ind w:firstLine="420"/>
        <w:jc w:val="left"/>
        <w:spacing w:line="440" w:lineRule="exact"/>
        <w:rPr>
          <w:rFonts w:ascii="宋体" w:hAnsi="宋体" w:cs="宋体"/>
          <w:color w:val="000000"/>
          <w:szCs w:val="21"/>
          <w:u w:val="none"/>
        </w:rPr>
      </w:pPr>
      <w:r>
        <w:rPr>
          <w:rFonts w:hint="eastAsia" w:ascii="宋体" w:hAnsi="宋体" w:cs="宋体"/>
          <w:color w:val="000000"/>
          <w:szCs w:val="21"/>
          <w:u w:val="none"/>
        </w:rPr>
        <w:t xml:space="preserve">联系方式：0519-83999268</w:t>
      </w:r>
      <w:r>
        <w:rPr>
          <w:rFonts w:ascii="宋体" w:hAnsi="宋体" w:cs="宋体"/>
          <w:color w:val="000000"/>
          <w:szCs w:val="21"/>
          <w:u w:val="none"/>
        </w:rPr>
      </w:r>
      <w:r/>
    </w:p>
    <w:p>
      <w:pPr>
        <w:pStyle w:val="908"/>
        <w:ind w:firstLine="422"/>
        <w:spacing w:line="440" w:lineRule="exact"/>
        <w:rPr>
          <w:rFonts w:ascii="宋体" w:hAnsi="宋体" w:cs="宋体"/>
          <w:b/>
          <w:color w:val="000000"/>
          <w:szCs w:val="21"/>
          <w:u w:val="none"/>
        </w:rPr>
      </w:pPr>
      <w:r>
        <w:rPr>
          <w:rFonts w:hint="eastAsia" w:ascii="宋体" w:hAnsi="宋体" w:cs="宋体"/>
          <w:b/>
          <w:color w:val="000000"/>
          <w:szCs w:val="21"/>
          <w:u w:val="none"/>
        </w:rPr>
        <w:t xml:space="preserve">3.项目联系方式</w:t>
      </w:r>
      <w:bookmarkEnd w:id="30"/>
      <w:r/>
      <w:bookmarkEnd w:id="31"/>
      <w:r>
        <w:rPr>
          <w:rFonts w:ascii="宋体" w:hAnsi="宋体" w:cs="宋体"/>
          <w:b/>
          <w:color w:val="000000"/>
          <w:szCs w:val="21"/>
          <w:u w:val="none"/>
        </w:rPr>
      </w:r>
      <w:r/>
    </w:p>
    <w:p>
      <w:pPr>
        <w:pStyle w:val="950"/>
        <w:ind w:firstLine="420"/>
        <w:spacing w:line="440" w:lineRule="exact"/>
        <w:rPr>
          <w:rFonts w:hAnsi="宋体" w:cs="宋体"/>
          <w:color w:val="000000"/>
          <w:szCs w:val="21"/>
          <w:u w:val="none"/>
        </w:rPr>
      </w:pPr>
      <w:r>
        <w:rPr>
          <w:rFonts w:hAnsi="宋体" w:cs="宋体"/>
          <w:color w:val="000000"/>
          <w:szCs w:val="21"/>
          <w:u w:val="none"/>
        </w:rPr>
        <w:t xml:space="preserve">项目联系人：周工</w:t>
      </w:r>
      <w:r>
        <w:rPr>
          <w:rFonts w:hAnsi="宋体" w:cs="宋体"/>
          <w:color w:val="000000"/>
          <w:szCs w:val="21"/>
          <w:u w:val="none"/>
        </w:rPr>
      </w:r>
      <w:r/>
    </w:p>
    <w:p>
      <w:pPr>
        <w:pStyle w:val="950"/>
        <w:ind w:firstLine="420"/>
        <w:spacing w:line="440" w:lineRule="exact"/>
        <w:rPr>
          <w:rFonts w:hAnsi="宋体" w:cs="宋体"/>
          <w:color w:val="000000"/>
          <w:szCs w:val="21"/>
          <w:u w:val="none"/>
        </w:rPr>
      </w:pPr>
      <w:r>
        <w:rPr>
          <w:rFonts w:hAnsi="宋体" w:cs="宋体"/>
          <w:color w:val="000000"/>
          <w:szCs w:val="21"/>
          <w:u w:val="none"/>
        </w:rPr>
        <w:t xml:space="preserve">电      话：0519-83999268</w:t>
      </w:r>
      <w:r>
        <w:rPr>
          <w:rFonts w:hAnsi="宋体" w:cs="宋体"/>
          <w:color w:val="000000"/>
          <w:szCs w:val="21"/>
          <w:u w:val="none"/>
        </w:rPr>
      </w:r>
      <w:r/>
    </w:p>
    <w:p>
      <w:pPr>
        <w:pStyle w:val="908"/>
        <w:ind w:firstLine="58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908"/>
        <w:jc w:val="center"/>
        <w:spacing w:line="360" w:lineRule="auto"/>
        <w:rPr>
          <w:rFonts w:hint="eastAsia" w:ascii="宋体" w:hAnsi="宋体" w:cs="宋体"/>
          <w:b/>
          <w:color w:val="000000"/>
          <w:sz w:val="36"/>
          <w:szCs w:val="36"/>
        </w:rPr>
        <w:outlineLvl w:val="0"/>
      </w:pPr>
      <w:r/>
      <w:bookmarkStart w:id="32" w:name="_Toc150774783"/>
      <w:r/>
      <w:bookmarkStart w:id="33" w:name="_Toc305158928"/>
      <w:r/>
      <w:bookmarkStart w:id="34" w:name="_Toc104818926"/>
      <w:r/>
      <w:bookmarkStart w:id="35" w:name="_Toc265228423"/>
      <w:r/>
      <w:bookmarkStart w:id="36" w:name="_Toc195842950"/>
      <w:r/>
      <w:bookmarkStart w:id="37" w:name="_Toc127161488"/>
      <w:r/>
      <w:bookmarkStart w:id="38" w:name="_Toc264969275"/>
      <w:r/>
      <w:bookmarkStart w:id="39" w:name="_Toc226965856"/>
      <w:r/>
      <w:bookmarkStart w:id="40" w:name="_Toc127151777"/>
      <w:r/>
      <w:bookmarkStart w:id="41" w:name="_Toc305158854"/>
      <w:r/>
      <w:bookmarkStart w:id="42" w:name="_Toc512937850"/>
      <w:r/>
      <w:bookmarkStart w:id="43" w:name="_Toc353873938"/>
      <w:r/>
      <w:bookmarkStart w:id="44" w:name="_Toc353825548"/>
      <w:r>
        <w:rPr>
          <w:rFonts w:hint="eastAsia" w:ascii="宋体" w:hAnsi="宋体" w:cs="宋体"/>
          <w:b/>
          <w:color w:val="000000"/>
          <w:sz w:val="36"/>
          <w:szCs w:val="36"/>
        </w:rPr>
      </w:r>
      <w:r/>
    </w:p>
    <w:p>
      <w:pPr>
        <w:pStyle w:val="908"/>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color w:val="000000"/>
          <w:sz w:val="32"/>
          <w:szCs w:val="32"/>
        </w:rPr>
      </w:r>
      <w:r/>
    </w:p>
    <w:p>
      <w:pPr>
        <w:pStyle w:val="910"/>
        <w:ind w:left="0"/>
        <w:spacing w:before="0" w:line="360" w:lineRule="auto"/>
        <w:tabs>
          <w:tab w:val="center" w:pos="4592" w:leader="none"/>
          <w:tab w:val="left" w:pos="7860" w:leader="none"/>
          <w:tab w:val="right" w:pos="8937" w:leader="dot"/>
        </w:tabs>
        <w:rPr>
          <w:rFonts w:hint="eastAsia" w:ascii="宋体" w:hAnsi="宋体" w:eastAsia="宋体" w:cs="宋体"/>
          <w:b w:val="0"/>
          <w:color w:val="000000"/>
          <w:sz w:val="28"/>
          <w:szCs w:val="28"/>
        </w:rPr>
      </w:pPr>
      <w:r/>
      <w:bookmarkStart w:id="45" w:name="_Toc520356144"/>
      <w:r/>
      <w:bookmarkStart w:id="46" w:name="_Toc226965792"/>
      <w:r/>
      <w:bookmarkStart w:id="47" w:name="_Toc226337215"/>
      <w:r/>
      <w:bookmarkStart w:id="48" w:name="_Toc151193833"/>
      <w:r/>
      <w:bookmarkStart w:id="49" w:name="_Toc164229214"/>
      <w:r/>
      <w:bookmarkStart w:id="50" w:name="_Toc164608633"/>
      <w:r/>
      <w:bookmarkStart w:id="51" w:name="_Toc150509270"/>
      <w:r/>
      <w:bookmarkStart w:id="52" w:name="_Toc127161433"/>
      <w:r/>
      <w:bookmarkStart w:id="53" w:name="_Toc164608788"/>
      <w:r/>
      <w:bookmarkStart w:id="54" w:name="_Toc151193761"/>
      <w:r/>
      <w:bookmarkStart w:id="55" w:name="_Toc151190146"/>
      <w:r/>
      <w:bookmarkStart w:id="56" w:name="_Toc164229360"/>
      <w:r/>
      <w:bookmarkStart w:id="57" w:name="_Toc151193907"/>
      <w:r/>
      <w:bookmarkStart w:id="58" w:name="_Toc150774619"/>
      <w:r/>
      <w:bookmarkStart w:id="59" w:name="_Toc226309763"/>
      <w:r/>
      <w:bookmarkStart w:id="60" w:name="_Toc127151519"/>
      <w:r/>
      <w:bookmarkStart w:id="61" w:name="_Toc127151720"/>
      <w:r/>
      <w:bookmarkStart w:id="62" w:name="_Toc149720812"/>
      <w:r/>
      <w:bookmarkStart w:id="63" w:name="_Toc164351613"/>
      <w:r/>
      <w:bookmarkStart w:id="64" w:name="_Toc226965709"/>
      <w:r/>
      <w:bookmarkStart w:id="65" w:name="_Toc150480757"/>
      <w:r/>
      <w:bookmarkStart w:id="66" w:name="_Toc151193689"/>
      <w:r/>
      <w:bookmarkStart w:id="67" w:name="_Toc151193617"/>
      <w:r/>
      <w:bookmarkStart w:id="68" w:name="_Toc195842884"/>
      <w:r/>
      <w:bookmarkStart w:id="69" w:name="_Toc142311021"/>
      <w:r/>
      <w:bookmarkStart w:id="70" w:name="_Toc150774724"/>
      <w:r>
        <w:rPr>
          <w:rFonts w:hint="eastAsia" w:ascii="宋体" w:hAnsi="宋体" w:eastAsia="宋体" w:cs="宋体"/>
          <w:color w:val="000000"/>
          <w:sz w:val="28"/>
          <w:szCs w:val="28"/>
        </w:rPr>
        <w:t xml:space="preserve">第一节 供应商须知资料表</w:t>
      </w:r>
      <w:r>
        <w:rPr>
          <w:rFonts w:hint="eastAsia" w:ascii="宋体" w:hAnsi="宋体" w:eastAsia="宋体" w:cs="宋体"/>
          <w:b w:val="0"/>
          <w:color w:val="000000"/>
          <w:sz w:val="28"/>
          <w:szCs w:val="28"/>
        </w:rPr>
      </w:r>
      <w:r/>
    </w:p>
    <w:p>
      <w:pPr>
        <w:pStyle w:val="908"/>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本表是对供应商须知的具体补充和修改，如有矛盾，均以本资料表为准。</w:t>
      </w:r>
      <w:r>
        <w:rPr>
          <w:rFonts w:hint="eastAsia" w:ascii="宋体" w:hAnsi="宋体" w:cs="宋体"/>
          <w:color w:val="000000"/>
          <w:szCs w:val="21"/>
        </w:rPr>
      </w:r>
      <w:r/>
    </w:p>
    <w:p>
      <w:pPr>
        <w:pStyle w:val="908"/>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w:t>
      </w:r>
      <w:r>
        <w:rPr>
          <w:rFonts w:hint="eastAsia" w:ascii="宋体" w:hAnsi="宋体" w:cs="宋体"/>
          <w:b/>
          <w:color w:val="000000"/>
          <w:szCs w:val="21"/>
        </w:rPr>
        <w:t xml:space="preserve">■</w:t>
      </w:r>
      <w:r>
        <w:rPr>
          <w:rFonts w:hint="eastAsia" w:ascii="宋体" w:hAnsi="宋体" w:cs="宋体"/>
          <w:color w:val="000000"/>
          <w:szCs w:val="21"/>
        </w:rPr>
        <w:t xml:space="preserve">”的选项意为适用于本项目，标记“□”的选项意为不适用于本项目。</w:t>
      </w:r>
      <w:r>
        <w:rPr>
          <w:rFonts w:hint="eastAsia" w:ascii="宋体" w:hAnsi="宋体" w:cs="宋体"/>
          <w:color w:val="000000"/>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908"/>
              <w:jc w:val="center"/>
              <w:spacing w:before="84" w:after="84"/>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908"/>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305" w:type="dxa"/>
            <w:vAlign w:val="center"/>
            <w:textDirection w:val="lrTb"/>
            <w:noWrap w:val="false"/>
          </w:tcPr>
          <w:p>
            <w:pPr>
              <w:pStyle w:val="908"/>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567"/>
        </w:trPr>
        <w:tc>
          <w:tcPr>
            <w:tcW w:w="988" w:type="dxa"/>
            <w:vAlign w:val="center"/>
            <w:textDirection w:val="lrTb"/>
            <w:noWrap w:val="false"/>
          </w:tcPr>
          <w:p>
            <w:pPr>
              <w:pStyle w:val="950"/>
              <w:jc w:val="center"/>
              <w:spacing w:before="84" w:after="84"/>
              <w:rPr>
                <w:rFonts w:hAnsi="宋体" w:cs="宋体"/>
                <w:color w:val="000000"/>
                <w:szCs w:val="21"/>
              </w:rPr>
            </w:pPr>
            <w:r>
              <w:rPr>
                <w:rFonts w:hAnsi="宋体" w:cs="宋体"/>
                <w:color w:val="000000"/>
                <w:szCs w:val="21"/>
              </w:rPr>
              <w:t xml:space="preserve">1</w:t>
            </w: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服务</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货物</w:t>
            </w:r>
            <w:r>
              <w:rPr>
                <w:rFonts w:hint="eastAsia" w:ascii="宋体" w:hAnsi="宋体" w:cs="宋体"/>
                <w:color w:val="000000"/>
                <w:szCs w:val="21"/>
              </w:rPr>
            </w:r>
            <w:r/>
          </w:p>
          <w:p>
            <w:pPr>
              <w:pStyle w:val="908"/>
              <w:jc w:val="left"/>
              <w:spacing w:before="84" w:after="84"/>
              <w:rPr>
                <w:rFonts w:hint="eastAsia" w:ascii="宋体" w:hAnsi="宋体" w:cs="宋体"/>
                <w:color w:val="000000"/>
                <w:szCs w:val="21"/>
                <w:u w:val="single"/>
              </w:rPr>
            </w:pPr>
            <w:r>
              <w:rPr>
                <w:rFonts w:hint="eastAsia" w:ascii="宋体" w:hAnsi="宋体" w:cs="宋体"/>
                <w:b/>
                <w:color w:val="000000"/>
                <w:szCs w:val="21"/>
              </w:rPr>
              <w:t xml:space="preserve">■</w:t>
            </w:r>
            <w:r>
              <w:rPr>
                <w:rFonts w:hint="eastAsia" w:ascii="宋体" w:hAnsi="宋体" w:cs="宋体"/>
                <w:color w:val="000000"/>
                <w:szCs w:val="21"/>
              </w:rPr>
              <w:t xml:space="preserve">工程</w:t>
            </w:r>
            <w:r>
              <w:rPr>
                <w:rFonts w:hint="eastAsia" w:ascii="宋体" w:hAnsi="宋体" w:cs="宋体"/>
                <w:color w:val="000000"/>
                <w:szCs w:val="21"/>
                <w:u w:val="single"/>
              </w:rPr>
            </w:r>
            <w:r/>
          </w:p>
        </w:tc>
      </w:tr>
      <w:tr>
        <w:trPr>
          <w:trHeight w:val="1073"/>
        </w:trPr>
        <w:tc>
          <w:tcPr>
            <w:tcW w:w="988" w:type="dxa"/>
            <w:vAlign w:val="center"/>
            <w:textDirection w:val="lrTb"/>
            <w:noWrap w:val="false"/>
          </w:tcPr>
          <w:p>
            <w:pPr>
              <w:pStyle w:val="950"/>
              <w:jc w:val="center"/>
              <w:spacing w:before="84" w:after="84"/>
              <w:rPr>
                <w:rFonts w:hAnsi="宋体" w:cs="宋体"/>
                <w:color w:val="000000"/>
                <w:szCs w:val="21"/>
              </w:rPr>
            </w:pPr>
            <w:r>
              <w:rPr>
                <w:rFonts w:hAnsi="宋体" w:cs="宋体"/>
                <w:color w:val="000000"/>
                <w:szCs w:val="21"/>
              </w:rPr>
              <w:t xml:space="preserve">2</w:t>
            </w: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科研仪器设备</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是否属于科研仪器设备采购项目：</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tc>
      </w:tr>
      <w:tr>
        <w:trPr>
          <w:trHeight w:val="567"/>
        </w:trPr>
        <w:tc>
          <w:tcPr>
            <w:tcW w:w="988" w:type="dxa"/>
            <w:vAlign w:val="center"/>
            <w:vMerge w:val="restart"/>
            <w:textDirection w:val="lrTb"/>
            <w:noWrap w:val="false"/>
          </w:tcPr>
          <w:p>
            <w:pPr>
              <w:pStyle w:val="950"/>
              <w:jc w:val="center"/>
              <w:spacing w:before="84" w:after="84"/>
              <w:rPr>
                <w:rFonts w:hAnsi="宋体" w:cs="宋体"/>
                <w:color w:val="000000"/>
                <w:szCs w:val="21"/>
              </w:rPr>
            </w:pPr>
            <w:r>
              <w:rPr>
                <w:rFonts w:hAnsi="宋体" w:cs="宋体"/>
                <w:color w:val="000000"/>
                <w:szCs w:val="21"/>
              </w:rPr>
              <w:t xml:space="preserve">3</w:t>
            </w: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现场考察</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不组织</w:t>
            </w:r>
            <w:r>
              <w:rPr>
                <w:rFonts w:hint="eastAsia" w:ascii="宋体" w:hAnsi="宋体" w:cs="宋体"/>
                <w:color w:val="000000"/>
                <w:szCs w:val="21"/>
              </w:rPr>
            </w:r>
            <w:r/>
          </w:p>
          <w:p>
            <w:pPr>
              <w:pStyle w:val="908"/>
              <w:jc w:val="left"/>
              <w:spacing w:before="84" w:after="84"/>
              <w:rPr>
                <w:rFonts w:hint="eastAsia" w:ascii="宋体" w:hAnsi="宋体" w:cs="宋体"/>
                <w:bCs/>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组织，考察时间：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bCs/>
                <w:color w:val="000000"/>
                <w:szCs w:val="21"/>
              </w:rPr>
            </w:r>
            <w:r/>
          </w:p>
          <w:p>
            <w:pPr>
              <w:pStyle w:val="950"/>
              <w:spacing w:before="84" w:after="84"/>
              <w:rPr>
                <w:rFonts w:hAnsi="宋体" w:cs="宋体"/>
                <w:color w:val="000000"/>
                <w:szCs w:val="21"/>
              </w:rPr>
            </w:pPr>
            <w:r>
              <w:rPr>
                <w:rFonts w:hAnsi="宋体" w:cs="宋体"/>
                <w:color w:val="000000"/>
                <w:szCs w:val="21"/>
              </w:rPr>
              <w:t xml:space="preserve">考察地点：</w:t>
            </w:r>
            <w:r>
              <w:rPr>
                <w:rFonts w:hAnsi="宋体" w:cs="宋体"/>
                <w:color w:val="000000"/>
                <w:szCs w:val="21"/>
                <w:u w:val="single"/>
              </w:rPr>
              <w:t xml:space="preserve">   </w:t>
            </w:r>
            <w:r>
              <w:rPr>
                <w:rFonts w:hAnsi="宋体" w:cs="宋体"/>
                <w:b/>
                <w:bCs/>
                <w:color w:val="000000"/>
                <w:szCs w:val="21"/>
                <w:u w:val="single"/>
              </w:rPr>
              <w:t xml:space="preserve">/   </w:t>
            </w:r>
            <w:r>
              <w:rPr>
                <w:rFonts w:hAnsi="宋体" w:cs="宋体"/>
                <w:color w:val="000000"/>
                <w:szCs w:val="21"/>
              </w:rPr>
              <w:t xml:space="preserve">。</w:t>
            </w:r>
            <w:r>
              <w:rPr>
                <w:rFonts w:hAnsi="宋体" w:cs="宋体"/>
                <w:color w:val="000000"/>
                <w:szCs w:val="21"/>
              </w:rPr>
            </w:r>
            <w:r/>
          </w:p>
        </w:tc>
      </w:tr>
      <w:tr>
        <w:trPr>
          <w:trHeight w:val="567"/>
        </w:trPr>
        <w:tc>
          <w:tcPr>
            <w:tcW w:w="988" w:type="dxa"/>
            <w:vAlign w:val="center"/>
            <w:vMerge w:val="continue"/>
            <w:textDirection w:val="lrTb"/>
            <w:noWrap w:val="false"/>
          </w:tcPr>
          <w:p>
            <w:pPr>
              <w:pStyle w:val="950"/>
              <w:jc w:val="center"/>
              <w:spacing w:before="84" w:after="84"/>
              <w:rPr>
                <w:rFonts w:hAnsi="宋体" w:cs="宋体"/>
                <w:color w:val="000000"/>
                <w:szCs w:val="21"/>
              </w:rPr>
            </w:pP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磋商前答疑会</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1196"/>
        </w:trPr>
        <w:tc>
          <w:tcPr>
            <w:tcW w:w="988" w:type="dxa"/>
            <w:vAlign w:val="center"/>
            <w:textDirection w:val="lrTb"/>
            <w:noWrap w:val="false"/>
          </w:tcPr>
          <w:p>
            <w:pPr>
              <w:pStyle w:val="950"/>
              <w:jc w:val="center"/>
              <w:spacing w:before="84" w:after="84"/>
              <w:rPr>
                <w:rFonts w:hAnsi="宋体" w:cs="宋体"/>
                <w:color w:val="000000"/>
                <w:szCs w:val="21"/>
              </w:rPr>
            </w:pPr>
            <w:r>
              <w:rPr>
                <w:rFonts w:hAnsi="宋体" w:cs="宋体"/>
                <w:color w:val="000000"/>
                <w:szCs w:val="21"/>
              </w:rPr>
              <w:t xml:space="preserve">4</w:t>
            </w: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b/>
                <w:bCs/>
                <w:color w:val="000000"/>
                <w:szCs w:val="21"/>
                <w:u w:val="single"/>
                <w:lang w:val="en-US" w:eastAsia="zh-CN"/>
              </w:rPr>
              <w:t xml:space="preserve">5</w:t>
            </w:r>
            <w:r>
              <w:rPr>
                <w:rFonts w:hint="eastAsia" w:ascii="宋体" w:hAnsi="宋体" w:cs="宋体"/>
                <w:b/>
                <w:bCs/>
                <w:color w:val="000000"/>
                <w:szCs w:val="21"/>
                <w:u w:val="single"/>
              </w:rPr>
              <w:t xml:space="preserve">%</w:t>
            </w:r>
            <w:r>
              <w:rPr>
                <w:rFonts w:hint="eastAsia" w:ascii="宋体" w:hAnsi="宋体" w:cs="宋体"/>
                <w:color w:val="000000"/>
                <w:szCs w:val="21"/>
              </w:rPr>
              <w:t xml:space="preserve">的扣除，用扣除后的价格参与评审。</w:t>
            </w:r>
            <w:r>
              <w:rPr>
                <w:rFonts w:hint="eastAsia" w:ascii="宋体" w:hAnsi="宋体" w:cs="宋体"/>
                <w:color w:val="000000"/>
                <w:szCs w:val="21"/>
              </w:rPr>
            </w:r>
            <w:r/>
          </w:p>
        </w:tc>
      </w:tr>
      <w:tr>
        <w:trPr>
          <w:trHeight w:val="422"/>
        </w:trPr>
        <w:tc>
          <w:tcPr>
            <w:tcW w:w="988" w:type="dxa"/>
            <w:vAlign w:val="center"/>
            <w:textDirection w:val="lrTb"/>
            <w:noWrap w:val="false"/>
          </w:tcPr>
          <w:p>
            <w:pPr>
              <w:pStyle w:val="950"/>
              <w:jc w:val="center"/>
              <w:spacing w:before="84" w:after="84"/>
              <w:rPr>
                <w:rFonts w:hAnsi="宋体" w:cs="宋体"/>
                <w:color w:val="000000"/>
                <w:szCs w:val="21"/>
              </w:rPr>
            </w:pPr>
            <w:r>
              <w:rPr>
                <w:rFonts w:hAnsi="宋体" w:cs="宋体"/>
                <w:color w:val="000000"/>
                <w:szCs w:val="21"/>
              </w:rPr>
              <w:t xml:space="preserve">5</w:t>
            </w:r>
            <w:r>
              <w:rPr>
                <w:rFonts w:hAnsi="宋体" w:cs="宋体"/>
                <w:color w:val="000000"/>
                <w:szCs w:val="21"/>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val="en-US" w:eastAsia="zh-CN" w:bidi="ar"/>
              </w:rPr>
              <w:t xml:space="preserve">建筑业</w:t>
            </w:r>
            <w:r>
              <w:rPr>
                <w:rFonts w:hint="eastAsia" w:ascii="宋体" w:hAnsi="宋体" w:cs="宋体"/>
                <w:b/>
                <w:bCs/>
                <w:color w:val="000000"/>
                <w:szCs w:val="21"/>
                <w:u w:val="single"/>
                <w:lang w:bidi="ar"/>
              </w:rPr>
              <w:t xml:space="preserve">。</w:t>
            </w:r>
            <w:r>
              <w:rPr>
                <w:rFonts w:hint="eastAsia" w:ascii="宋体" w:hAnsi="宋体" w:cs="宋体"/>
                <w:color w:val="000000"/>
                <w:szCs w:val="21"/>
              </w:rPr>
            </w:r>
            <w:r/>
          </w:p>
        </w:tc>
      </w:tr>
      <w:tr>
        <w:trPr>
          <w:trHeight w:val="1325"/>
        </w:trPr>
        <w:tc>
          <w:tcPr>
            <w:tcW w:w="988" w:type="dxa"/>
            <w:vAlign w:val="center"/>
            <w:textDirection w:val="lrTb"/>
            <w:noWrap w:val="false"/>
          </w:tcPr>
          <w:p>
            <w:pPr>
              <w:pStyle w:val="950"/>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6</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eastAsia="宋体" w:cs="宋体"/>
                <w:color w:val="000000"/>
                <w:szCs w:val="21"/>
              </w:rPr>
            </w:pPr>
            <w:r>
              <w:rPr>
                <w:rFonts w:hint="eastAsia" w:ascii="宋体" w:hAnsi="宋体" w:eastAsia="宋体" w:cs="宋体"/>
                <w:color w:val="000000"/>
                <w:szCs w:val="21"/>
              </w:rPr>
              <w:t xml:space="preserve">报价的特殊规定：</w:t>
            </w:r>
            <w:r>
              <w:rPr>
                <w:rFonts w:hint="eastAsia" w:ascii="宋体" w:hAnsi="宋体" w:eastAsia="宋体" w:cs="宋体"/>
                <w:color w:val="000000"/>
                <w:szCs w:val="21"/>
              </w:rPr>
            </w:r>
            <w:r/>
          </w:p>
          <w:p>
            <w:pPr>
              <w:pStyle w:val="908"/>
              <w:jc w:val="left"/>
              <w:spacing w:before="84" w:after="84"/>
              <w:rPr>
                <w:rFonts w:hint="eastAsia" w:ascii="宋体" w:hAnsi="宋体" w:eastAsia="宋体" w:cs="宋体"/>
                <w:color w:val="000000"/>
                <w:szCs w:val="21"/>
                <w:highlight w:val="none"/>
              </w:rPr>
            </w:pPr>
            <w:r>
              <w:rPr>
                <w:rFonts w:hint="eastAsia" w:ascii="宋体" w:hAnsi="宋体" w:eastAsia="宋体" w:cs="宋体"/>
                <w:color w:val="000000"/>
                <w:szCs w:val="21"/>
              </w:rPr>
              <w:t xml:space="preserve">□无</w:t>
            </w:r>
            <w:r>
              <w:rPr>
                <w:rFonts w:hint="eastAsia" w:ascii="宋体" w:hAnsi="宋体" w:eastAsia="宋体" w:cs="宋体"/>
                <w:color w:val="000000"/>
                <w:szCs w:val="21"/>
                <w:highlight w:val="none"/>
              </w:rPr>
            </w:r>
            <w:r/>
          </w:p>
          <w:p>
            <w:pPr>
              <w:pStyle w:val="908"/>
              <w:jc w:val="left"/>
              <w:spacing w:before="84" w:after="84"/>
              <w:rPr>
                <w:rFonts w:hint="eastAsia" w:ascii="宋体" w:hAnsi="宋体" w:cs="宋体"/>
                <w:color w:val="000000"/>
                <w:szCs w:val="21"/>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有，具体情形：</w:t>
            </w:r>
            <w:r>
              <w:rPr>
                <w:rFonts w:hint="eastAsia" w:ascii="宋体" w:hAnsi="宋体" w:eastAsia="宋体" w:cs="宋体"/>
                <w:b/>
                <w:bCs/>
                <w:color w:val="000000"/>
                <w:szCs w:val="21"/>
                <w:highlight w:val="none"/>
                <w:u w:val="single"/>
              </w:rPr>
              <w:t xml:space="preserve">供应商报价时总价不得高于最高限价，否则作为无效响应处理。</w:t>
            </w:r>
            <w:r>
              <w:rPr>
                <w:rFonts w:hint="eastAsia" w:ascii="宋体" w:hAnsi="宋体" w:cs="宋体"/>
                <w:color w:val="000000"/>
                <w:szCs w:val="21"/>
              </w:rPr>
            </w:r>
            <w:r/>
          </w:p>
        </w:tc>
      </w:tr>
      <w:tr>
        <w:trPr>
          <w:trHeight w:val="407"/>
        </w:trPr>
        <w:tc>
          <w:tcPr>
            <w:tcW w:w="988" w:type="dxa"/>
            <w:vAlign w:val="center"/>
            <w:textDirection w:val="lrTb"/>
            <w:noWrap w:val="false"/>
          </w:tcPr>
          <w:p>
            <w:pPr>
              <w:pStyle w:val="950"/>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7</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rPr>
                <w:rFonts w:hint="eastAsia" w:ascii="宋体" w:hAnsi="宋体" w:cs="宋体"/>
                <w:color w:val="000000"/>
                <w:szCs w:val="21"/>
              </w:rPr>
            </w:r>
            <w:r/>
          </w:p>
        </w:tc>
      </w:tr>
      <w:tr>
        <w:trPr>
          <w:trHeight w:val="467"/>
        </w:trPr>
        <w:tc>
          <w:tcPr>
            <w:tcW w:w="988" w:type="dxa"/>
            <w:vAlign w:val="center"/>
            <w:textDirection w:val="lrTb"/>
            <w:noWrap w:val="false"/>
          </w:tcPr>
          <w:p>
            <w:pPr>
              <w:pStyle w:val="950"/>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8</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rPr>
                <w:rFonts w:hint="eastAsia" w:ascii="宋体" w:hAnsi="宋体" w:cs="宋体"/>
                <w:color w:val="000000"/>
                <w:szCs w:val="21"/>
              </w:rPr>
            </w:r>
            <w:r/>
          </w:p>
        </w:tc>
      </w:tr>
      <w:tr>
        <w:trPr>
          <w:trHeight w:val="567"/>
        </w:trPr>
        <w:tc>
          <w:tcPr>
            <w:tcW w:w="988" w:type="dxa"/>
            <w:vAlign w:val="center"/>
            <w:textDirection w:val="lrTb"/>
            <w:noWrap w:val="false"/>
          </w:tcPr>
          <w:p>
            <w:pPr>
              <w:pStyle w:val="950"/>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9</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分包</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本项目是否允许分包： </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不允许</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□允许，具体要求：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（1）可以分包履行的具体内容：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（2）允许分包的金额或者比例：</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08"/>
              <w:jc w:val="left"/>
              <w:spacing w:before="84" w:after="84"/>
              <w:rPr>
                <w:rFonts w:hint="eastAsia" w:ascii="宋体" w:hAnsi="宋体" w:cs="宋体"/>
                <w:color w:val="000000"/>
                <w:szCs w:val="21"/>
                <w:u w:val="single"/>
              </w:rPr>
            </w:pPr>
            <w:r>
              <w:rPr>
                <w:rFonts w:hint="eastAsia" w:ascii="宋体" w:hAnsi="宋体" w:cs="宋体"/>
                <w:color w:val="000000"/>
                <w:szCs w:val="21"/>
              </w:rPr>
              <w:t xml:space="preserve">（3）其他要求：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r>
            <w:r/>
          </w:p>
        </w:tc>
      </w:tr>
      <w:tr>
        <w:trPr>
          <w:trHeight w:val="407"/>
        </w:trPr>
        <w:tc>
          <w:tcPr>
            <w:tcW w:w="988" w:type="dxa"/>
            <w:vAlign w:val="center"/>
            <w:textDirection w:val="lrTb"/>
            <w:noWrap w:val="false"/>
          </w:tcPr>
          <w:p>
            <w:pPr>
              <w:pStyle w:val="950"/>
              <w:jc w:val="center"/>
              <w:spacing w:before="84" w:after="84"/>
              <w:rPr>
                <w:rFonts w:ascii="宋体" w:hAnsi="宋体" w:cs="宋体"/>
                <w:color w:val="000000"/>
                <w:sz w:val="21"/>
                <w:szCs w:val="21"/>
                <w:lang w:val="en-US" w:eastAsia="zh-CN" w:bidi="ar-SA"/>
              </w:rPr>
            </w:pPr>
            <w:r>
              <w:rPr>
                <w:rFonts w:hAnsi="宋体" w:cs="宋体"/>
                <w:color w:val="000000"/>
                <w:szCs w:val="21"/>
              </w:rPr>
              <w:t xml:space="preserve">10</w:t>
            </w:r>
            <w:r>
              <w:rPr>
                <w:rFonts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rPr>
                <w:rFonts w:hint="eastAsia" w:ascii="宋体" w:hAnsi="宋体" w:cs="宋体"/>
                <w:color w:val="000000"/>
                <w:szCs w:val="21"/>
              </w:rPr>
            </w:r>
            <w:r/>
          </w:p>
        </w:tc>
      </w:tr>
      <w:tr>
        <w:trPr>
          <w:trHeight w:val="567"/>
        </w:trPr>
        <w:tc>
          <w:tcPr>
            <w:tcW w:w="988" w:type="dxa"/>
            <w:vAlign w:val="center"/>
            <w:textDirection w:val="lrTb"/>
            <w:noWrap w:val="false"/>
          </w:tcPr>
          <w:p>
            <w:pPr>
              <w:pStyle w:val="950"/>
              <w:jc w:val="center"/>
              <w:spacing w:before="84" w:after="84"/>
              <w:rPr>
                <w:rFonts w:ascii="宋体" w:hAnsi="宋体" w:cs="宋体"/>
                <w:color w:val="000000"/>
                <w:sz w:val="21"/>
                <w:szCs w:val="21"/>
                <w:lang w:val="en-US" w:eastAsia="zh-CN" w:bidi="ar-SA"/>
              </w:rPr>
            </w:pPr>
            <w:r>
              <w:rPr>
                <w:rFonts w:hAnsi="宋体" w:cs="宋体"/>
                <w:color w:val="000000"/>
                <w:szCs w:val="21"/>
              </w:rPr>
              <w:t xml:space="preserve">11</w:t>
            </w:r>
            <w:r>
              <w:rPr>
                <w:rFonts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rPr>
                <w:rFonts w:hint="eastAsia" w:ascii="宋体" w:hAnsi="宋体" w:cs="宋体"/>
                <w:color w:val="000000"/>
                <w:szCs w:val="21"/>
              </w:rPr>
            </w:r>
            <w:r/>
          </w:p>
        </w:tc>
      </w:tr>
      <w:tr>
        <w:trPr>
          <w:trHeight w:val="567"/>
        </w:trPr>
        <w:tc>
          <w:tcPr>
            <w:tcW w:w="988" w:type="dxa"/>
            <w:vAlign w:val="center"/>
            <w:textDirection w:val="lrTb"/>
            <w:noWrap w:val="false"/>
          </w:tcPr>
          <w:p>
            <w:pPr>
              <w:pStyle w:val="950"/>
              <w:jc w:val="center"/>
              <w:spacing w:before="84" w:after="84"/>
              <w:rPr>
                <w:rFonts w:ascii="宋体" w:hAnsi="宋体" w:cs="宋体"/>
                <w:color w:val="000000"/>
                <w:sz w:val="21"/>
                <w:szCs w:val="21"/>
                <w:lang w:val="en-US" w:eastAsia="zh-CN" w:bidi="ar-SA"/>
              </w:rPr>
            </w:pPr>
            <w:r>
              <w:rPr>
                <w:rFonts w:hAnsi="宋体" w:cs="宋体"/>
                <w:color w:val="000000"/>
                <w:szCs w:val="21"/>
              </w:rPr>
              <w:t xml:space="preserve">12</w:t>
            </w:r>
            <w:r>
              <w:rPr>
                <w:rFonts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接收询问和质疑的联系方式</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eastAsia="zh-CN" w:bidi="ar"/>
              </w:rPr>
              <w:t xml:space="preserve">江苏恒卓工程管理咨询有限公司</w:t>
            </w:r>
            <w:r>
              <w:rPr>
                <w:rFonts w:hint="eastAsia" w:ascii="宋体" w:hAnsi="宋体" w:cs="宋体"/>
                <w:color w:val="000000"/>
                <w:szCs w:val="21"/>
              </w:rPr>
              <w:t xml:space="preserve">；</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950"/>
              <w:jc w:val="center"/>
              <w:spacing w:before="84" w:after="84"/>
              <w:rPr>
                <w:rFonts w:ascii="宋体" w:hAnsi="宋体" w:cs="宋体"/>
                <w:color w:val="000000"/>
                <w:sz w:val="21"/>
                <w:szCs w:val="21"/>
                <w:lang w:val="en-US" w:eastAsia="zh-CN" w:bidi="ar-SA"/>
              </w:rPr>
            </w:pPr>
            <w:r>
              <w:rPr>
                <w:rFonts w:hAnsi="宋体" w:cs="宋体"/>
                <w:color w:val="000000"/>
                <w:szCs w:val="21"/>
              </w:rPr>
              <w:t xml:space="preserve">13</w:t>
            </w:r>
            <w:r>
              <w:rPr>
                <w:rFonts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rPr>
                <w:rFonts w:hint="eastAsia" w:ascii="宋体" w:hAnsi="宋体" w:cs="宋体"/>
                <w:color w:val="000000"/>
                <w:szCs w:val="21"/>
              </w:rPr>
            </w:r>
            <w:r/>
          </w:p>
        </w:tc>
        <w:tc>
          <w:tcPr>
            <w:tcW w:w="7305" w:type="dxa"/>
            <w:vAlign w:val="center"/>
            <w:textDirection w:val="lrTb"/>
            <w:noWrap w:val="false"/>
          </w:tcPr>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color w:val="000000"/>
                <w:szCs w:val="21"/>
              </w:rPr>
            </w:r>
            <w:r/>
          </w:p>
        </w:tc>
      </w:tr>
      <w:tr>
        <w:trPr>
          <w:trHeight w:val="567"/>
        </w:trPr>
        <w:tc>
          <w:tcPr>
            <w:tcW w:w="988" w:type="dxa"/>
            <w:vAlign w:val="center"/>
            <w:textDirection w:val="lrTb"/>
            <w:noWrap w:val="false"/>
          </w:tcPr>
          <w:p>
            <w:pPr>
              <w:pStyle w:val="950"/>
              <w:jc w:val="center"/>
              <w:spacing w:before="84" w:after="84"/>
              <w:rPr>
                <w:rFonts w:ascii="宋体" w:hAnsi="宋体" w:cs="宋体"/>
                <w:color w:val="000000"/>
                <w:sz w:val="21"/>
                <w:szCs w:val="21"/>
                <w:lang w:val="en-US" w:eastAsia="zh-CN" w:bidi="ar-SA"/>
              </w:rPr>
            </w:pPr>
            <w:r>
              <w:rPr>
                <w:rFonts w:hAnsi="宋体" w:cs="宋体"/>
                <w:color w:val="000000"/>
                <w:szCs w:val="21"/>
              </w:rPr>
              <w:t xml:space="preserve">14</w:t>
            </w:r>
            <w:r>
              <w:rPr>
                <w:rFonts w:ascii="宋体" w:hAnsi="宋体" w:cs="宋体"/>
                <w:color w:val="000000"/>
                <w:sz w:val="21"/>
                <w:szCs w:val="21"/>
                <w:lang w:val="en-US" w:eastAsia="zh-CN" w:bidi="ar-SA"/>
              </w:rPr>
            </w:r>
            <w:r/>
          </w:p>
        </w:tc>
        <w:tc>
          <w:tcPr>
            <w:tcW w:w="1701" w:type="dxa"/>
            <w:vAlign w:val="center"/>
            <w:textDirection w:val="lrTb"/>
            <w:noWrap w:val="false"/>
          </w:tcPr>
          <w:p>
            <w:pPr>
              <w:pStyle w:val="908"/>
              <w:jc w:val="center"/>
              <w:spacing w:before="84" w:after="84"/>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tc>
        <w:tc>
          <w:tcPr>
            <w:tcW w:w="7305" w:type="dxa"/>
            <w:vAlign w:val="center"/>
            <w:textDirection w:val="lrTb"/>
            <w:noWrap w:val="false"/>
          </w:tcPr>
          <w:p>
            <w:pPr>
              <w:pStyle w:val="908"/>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收费对象：</w:t>
            </w:r>
            <w:r>
              <w:rPr>
                <w:rFonts w:ascii="宋体" w:hAnsi="宋体" w:eastAsia="宋体" w:cs="宋体"/>
                <w:color w:val="000000"/>
                <w:szCs w:val="21"/>
              </w:rPr>
            </w:r>
            <w:r/>
          </w:p>
          <w:p>
            <w:pPr>
              <w:pStyle w:val="908"/>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□采购人</w:t>
            </w:r>
            <w:r>
              <w:rPr>
                <w:rFonts w:ascii="宋体" w:hAnsi="宋体" w:eastAsia="宋体" w:cs="宋体"/>
                <w:color w:val="000000"/>
                <w:szCs w:val="21"/>
              </w:rPr>
            </w:r>
            <w:r/>
          </w:p>
          <w:p>
            <w:pPr>
              <w:pStyle w:val="908"/>
              <w:jc w:val="left"/>
              <w:spacing w:before="109" w:after="109"/>
              <w:rPr>
                <w:rFonts w:ascii="宋体" w:hAnsi="宋体" w:eastAsia="宋体" w:cs="宋体"/>
                <w:color w:val="000000"/>
                <w:szCs w:val="21"/>
              </w:rPr>
            </w:pPr>
            <w:r>
              <w:rPr>
                <w:rFonts w:hint="eastAsia" w:ascii="宋体" w:hAnsi="宋体" w:eastAsia="宋体" w:cs="宋体"/>
                <w:b/>
                <w:color w:val="000000"/>
                <w:szCs w:val="21"/>
              </w:rPr>
              <w:t xml:space="preserve">■</w:t>
            </w:r>
            <w:r>
              <w:rPr>
                <w:rFonts w:hint="eastAsia" w:ascii="宋体" w:hAnsi="宋体" w:eastAsia="宋体" w:cs="宋体"/>
                <w:color w:val="000000"/>
                <w:szCs w:val="21"/>
              </w:rPr>
              <w:t xml:space="preserve">中标人</w:t>
            </w:r>
            <w:r>
              <w:rPr>
                <w:rFonts w:ascii="宋体" w:hAnsi="宋体" w:eastAsia="宋体" w:cs="宋体"/>
                <w:color w:val="000000"/>
                <w:szCs w:val="21"/>
              </w:rPr>
            </w:r>
            <w:r/>
          </w:p>
          <w:p>
            <w:pPr>
              <w:pStyle w:val="908"/>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收费标准：</w:t>
            </w:r>
            <w:r>
              <w:rPr>
                <w:rFonts w:ascii="宋体" w:hAnsi="宋体" w:eastAsia="宋体" w:cs="宋体"/>
                <w:color w:val="000000"/>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409"/>
            </w:tblGrid>
            <w:tr>
              <w:trPr>
                <w:trHeight w:val="1853"/>
              </w:trPr>
              <w:tc>
                <w:tcPr>
                  <w:tcW w:w="2886" w:type="dxa"/>
                  <w:vAlign w:val="top"/>
                  <w:textDirection w:val="lrTb"/>
                  <w:noWrap w:val="false"/>
                </w:tcPr>
                <w:p>
                  <w:pPr>
                    <w:pStyle w:val="908"/>
                    <w:ind w:firstLine="945"/>
                    <w:spacing w:line="440" w:lineRule="exact"/>
                    <w:rPr>
                      <w:rFonts w:ascii="宋体" w:hAnsi="宋体" w:eastAsia="宋体" w:cs="宋体"/>
                      <w:bCs/>
                      <w:color w:val="000000"/>
                      <w:szCs w:val="21"/>
                    </w:rPr>
                  </w:pPr>
                  <w:r>
                    <w:rPr>
                      <w:rFonts w:hint="eastAsia" w:ascii="宋体" w:hAnsi="宋体" w:eastAsia="宋体" w:cs="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-3809</wp:posOffset>
                            </wp:positionV>
                            <wp:extent cx="1430020" cy="169100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430020" cy="16910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7.0pt,-0.3pt" to="139.6pt,132.9pt" filled="f" strokecolor="#000000"/>
                        </w:pict>
                      </mc:Fallback>
                    </mc:AlternateContent>
                  </w:r>
                  <w:r>
                    <w:rPr>
                      <w:rFonts w:hint="eastAsia" w:ascii="宋体" w:hAnsi="宋体" w:eastAsia="宋体" w:cs="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-111759</wp:posOffset>
                            </wp:positionH>
                            <wp:positionV relativeFrom="paragraph">
                              <wp:posOffset>-3809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8pt,-0.3pt" to="-8.7pt,-0.3pt" filled="f" strokecolor="#000000"/>
                        </w:pict>
                      </mc:Fallback>
                    </mc:AlternateContent>
                  </w:r>
                  <w:r>
                    <w:rPr>
                      <w:rFonts w:hint="eastAsia" w:ascii="宋体" w:hAnsi="宋体" w:eastAsia="宋体" w:cs="宋体"/>
                      <w:bCs/>
                      <w:color w:val="000000"/>
                      <w:szCs w:val="21"/>
                    </w:rPr>
                    <w:t xml:space="preserve">服</w:t>
                  </w:r>
                  <w:r>
                    <w:rPr>
                      <w:rFonts w:ascii="宋体" w:hAnsi="宋体" w:eastAsia="宋体" w:cs="宋体"/>
                      <w:bCs/>
                      <w:color w:val="000000"/>
                      <w:szCs w:val="21"/>
                    </w:rPr>
                  </w:r>
                  <w:r/>
                </w:p>
                <w:p>
                  <w:pPr>
                    <w:pStyle w:val="908"/>
                    <w:ind w:firstLine="210"/>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费　　　   务</w:t>
                  </w:r>
                  <w:r>
                    <w:rPr>
                      <w:rFonts w:ascii="宋体" w:hAnsi="宋体" w:eastAsia="宋体" w:cs="宋体"/>
                      <w:bCs/>
                      <w:color w:val="000000"/>
                      <w:szCs w:val="21"/>
                    </w:rPr>
                  </w:r>
                  <w:r/>
                </w:p>
                <w:p>
                  <w:pPr>
                    <w:pStyle w:val="908"/>
                    <w:ind w:firstLine="1260"/>
                    <w:spacing w:line="440" w:lineRule="exact"/>
                    <w:rPr>
                      <w:rFonts w:ascii="宋体" w:hAnsi="宋体" w:eastAsia="宋体" w:cs="宋体"/>
                      <w:bCs/>
                      <w:color w:val="000000"/>
                      <w:szCs w:val="21"/>
                    </w:rPr>
                  </w:pPr>
                  <w:r>
                    <w:rPr>
                      <w:rFonts w:hint="eastAsia" w:ascii="宋体" w:hAnsi="宋体" w:eastAsia="宋体" w:cs="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90805</wp:posOffset>
                            </wp:positionV>
                            <wp:extent cx="1845310" cy="1037590"/>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845310" cy="103759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xy;visibility:visible;" from="-6.4pt,7.1pt" to="138.9pt,88.9pt" filled="f" strokecolor="#000000"/>
                        </w:pict>
                      </mc:Fallback>
                    </mc:AlternateContent>
                  </w:r>
                  <w:r>
                    <w:rPr>
                      <w:rFonts w:hint="eastAsia" w:ascii="宋体" w:hAnsi="宋体" w:eastAsia="宋体" w:cs="宋体"/>
                      <w:bCs/>
                      <w:color w:val="000000"/>
                      <w:szCs w:val="21"/>
                    </w:rPr>
                    <w:t xml:space="preserve">　  类</w:t>
                  </w:r>
                  <w:r>
                    <w:rPr>
                      <w:rFonts w:ascii="宋体" w:hAnsi="宋体" w:eastAsia="宋体" w:cs="宋体"/>
                      <w:bCs/>
                      <w:color w:val="000000"/>
                      <w:szCs w:val="21"/>
                    </w:rPr>
                  </w:r>
                  <w:r/>
                </w:p>
                <w:p>
                  <w:pPr>
                    <w:pStyle w:val="908"/>
                    <w:ind w:firstLine="1050"/>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率　     型</w:t>
                  </w:r>
                  <w:r>
                    <w:rPr>
                      <w:rFonts w:ascii="宋体" w:hAnsi="宋体" w:eastAsia="宋体" w:cs="宋体"/>
                      <w:bCs/>
                      <w:color w:val="000000"/>
                      <w:szCs w:val="21"/>
                    </w:rPr>
                  </w:r>
                  <w:r/>
                </w:p>
                <w:p>
                  <w:pPr>
                    <w:pStyle w:val="908"/>
                    <w:ind w:firstLine="1050"/>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rPr>
                      <w:rFonts w:ascii="宋体" w:hAnsi="宋体" w:eastAsia="宋体" w:cs="宋体"/>
                      <w:bCs/>
                      <w:color w:val="000000"/>
                      <w:szCs w:val="21"/>
                    </w:rPr>
                  </w:r>
                  <w:r/>
                </w:p>
                <w:p>
                  <w:pPr>
                    <w:pStyle w:val="908"/>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中标金额（万元）</w:t>
                  </w:r>
                  <w:r>
                    <w:rPr>
                      <w:rFonts w:ascii="宋体" w:hAnsi="宋体" w:eastAsia="宋体" w:cs="宋体"/>
                      <w:bCs/>
                      <w:color w:val="000000"/>
                      <w:szCs w:val="21"/>
                    </w:rPr>
                  </w:r>
                  <w:r/>
                </w:p>
              </w:tc>
              <w:tc>
                <w:tcPr>
                  <w:tcW w:w="2409" w:type="dxa"/>
                  <w:vAlign w:val="center"/>
                  <w:textDirection w:val="lrTb"/>
                  <w:noWrap w:val="false"/>
                </w:tcPr>
                <w:p>
                  <w:pPr>
                    <w:pStyle w:val="908"/>
                    <w:jc w:val="center"/>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工程类</w:t>
                  </w:r>
                  <w:r>
                    <w:rPr>
                      <w:rFonts w:ascii="宋体" w:hAnsi="宋体" w:eastAsia="宋体" w:cs="宋体"/>
                      <w:bCs/>
                      <w:color w:val="000000"/>
                      <w:szCs w:val="21"/>
                    </w:rPr>
                  </w:r>
                  <w:r/>
                </w:p>
              </w:tc>
            </w:tr>
            <w:tr>
              <w:trPr/>
              <w:tc>
                <w:tcPr>
                  <w:tcW w:w="2886" w:type="dxa"/>
                  <w:vAlign w:val="top"/>
                  <w:textDirection w:val="lrTb"/>
                  <w:noWrap w:val="false"/>
                </w:tcPr>
                <w:p>
                  <w:pPr>
                    <w:pStyle w:val="908"/>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100（含，下同）以下</w:t>
                  </w:r>
                  <w:r>
                    <w:rPr>
                      <w:rFonts w:ascii="宋体" w:hAnsi="宋体" w:eastAsia="宋体" w:cs="宋体"/>
                      <w:color w:val="000000"/>
                      <w:szCs w:val="21"/>
                    </w:rPr>
                  </w:r>
                  <w:r/>
                </w:p>
              </w:tc>
              <w:tc>
                <w:tcPr>
                  <w:tcW w:w="2409" w:type="dxa"/>
                  <w:vAlign w:val="top"/>
                  <w:textDirection w:val="lrTb"/>
                  <w:noWrap w:val="false"/>
                </w:tcPr>
                <w:p>
                  <w:pPr>
                    <w:pStyle w:val="908"/>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tc>
                <w:tcPr>
                  <w:tcW w:w="2886" w:type="dxa"/>
                  <w:vAlign w:val="top"/>
                  <w:textDirection w:val="lrTb"/>
                  <w:noWrap w:val="false"/>
                </w:tcPr>
                <w:p>
                  <w:pPr>
                    <w:pStyle w:val="908"/>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100-500</w:t>
                  </w:r>
                  <w:r>
                    <w:rPr>
                      <w:rFonts w:ascii="宋体" w:hAnsi="宋体" w:eastAsia="宋体" w:cs="宋体"/>
                      <w:color w:val="000000"/>
                      <w:szCs w:val="21"/>
                    </w:rPr>
                  </w:r>
                  <w:r/>
                </w:p>
              </w:tc>
              <w:tc>
                <w:tcPr>
                  <w:tcW w:w="2409" w:type="dxa"/>
                  <w:vAlign w:val="top"/>
                  <w:textDirection w:val="lrTb"/>
                  <w:noWrap w:val="false"/>
                </w:tcPr>
                <w:p>
                  <w:pPr>
                    <w:pStyle w:val="908"/>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0.7%</w:t>
                  </w:r>
                  <w:r>
                    <w:rPr>
                      <w:rFonts w:ascii="宋体" w:hAnsi="宋体" w:eastAsia="宋体" w:cs="宋体"/>
                      <w:color w:val="000000"/>
                      <w:szCs w:val="21"/>
                    </w:rPr>
                  </w:r>
                  <w:r/>
                </w:p>
              </w:tc>
            </w:tr>
            <w:tr>
              <w:trPr>
                <w:trHeight w:val="310"/>
              </w:trPr>
              <w:tc>
                <w:tcPr>
                  <w:tcW w:w="2886" w:type="dxa"/>
                  <w:vAlign w:val="top"/>
                  <w:textDirection w:val="lrTb"/>
                  <w:noWrap w:val="false"/>
                </w:tcPr>
                <w:p>
                  <w:pPr>
                    <w:pStyle w:val="908"/>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rPr>
                  </w:r>
                  <w:r/>
                </w:p>
              </w:tc>
              <w:tc>
                <w:tcPr>
                  <w:tcW w:w="2409" w:type="dxa"/>
                  <w:vAlign w:val="top"/>
                  <w:textDirection w:val="lrTb"/>
                  <w:noWrap w:val="false"/>
                </w:tcPr>
                <w:p>
                  <w:pPr>
                    <w:pStyle w:val="908"/>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rPr>
                  </w:r>
                  <w:r/>
                </w:p>
              </w:tc>
            </w:tr>
            <w:tr>
              <w:trPr/>
              <w:tc>
                <w:tcPr>
                  <w:gridSpan w:val="2"/>
                  <w:tcW w:w="5295" w:type="dxa"/>
                  <w:vAlign w:val="top"/>
                  <w:textDirection w:val="lrTb"/>
                  <w:noWrap w:val="false"/>
                </w:tcPr>
                <w:p>
                  <w:pPr>
                    <w:pStyle w:val="908"/>
                    <w:jc w:val="left"/>
                    <w:spacing w:before="109" w:after="109" w:line="300" w:lineRule="exact"/>
                    <w:rPr>
                      <w:rFonts w:ascii="宋体" w:hAnsi="宋体" w:eastAsia="宋体" w:cs="宋体"/>
                      <w:color w:val="000000"/>
                      <w:szCs w:val="21"/>
                    </w:rPr>
                  </w:pPr>
                  <w:r>
                    <w:rPr>
                      <w:rFonts w:hint="eastAsia" w:ascii="宋体" w:hAnsi="宋体" w:eastAsia="宋体" w:cs="宋体"/>
                      <w:color w:val="000000"/>
                      <w:szCs w:val="21"/>
                    </w:rPr>
                    <w:t xml:space="preserve">备注：（1）成交服务收费按差额定率累进法计算。 </w:t>
                  </w:r>
                  <w:r>
                    <w:rPr>
                      <w:rFonts w:ascii="宋体" w:hAnsi="宋体" w:eastAsia="宋体" w:cs="宋体"/>
                      <w:color w:val="000000"/>
                      <w:szCs w:val="21"/>
                    </w:rPr>
                  </w:r>
                  <w:r/>
                </w:p>
                <w:p>
                  <w:pPr>
                    <w:pStyle w:val="908"/>
                    <w:jc w:val="left"/>
                    <w:spacing w:before="109" w:after="109" w:line="300" w:lineRule="exact"/>
                    <w:rPr>
                      <w:rFonts w:ascii="宋体" w:hAnsi="宋体" w:eastAsia="宋体" w:cs="宋体"/>
                      <w:color w:val="000000"/>
                      <w:szCs w:val="21"/>
                    </w:rPr>
                  </w:pPr>
                  <w:r>
                    <w:rPr>
                      <w:rFonts w:hint="eastAsia" w:ascii="宋体" w:hAnsi="宋体" w:eastAsia="宋体" w:cs="宋体"/>
                      <w:color w:val="000000"/>
                      <w:szCs w:val="21"/>
                    </w:rPr>
                    <w:t xml:space="preserve">（2）成交服务费按上表收费标准收取。</w:t>
                  </w:r>
                  <w:r>
                    <w:rPr>
                      <w:rFonts w:ascii="宋体" w:hAnsi="宋体" w:eastAsia="宋体" w:cs="宋体"/>
                      <w:color w:val="000000"/>
                      <w:szCs w:val="21"/>
                    </w:rPr>
                  </w:r>
                  <w:r/>
                </w:p>
                <w:p>
                  <w:pPr>
                    <w:pStyle w:val="908"/>
                    <w:jc w:val="left"/>
                    <w:spacing w:line="300" w:lineRule="exact"/>
                    <w:rPr>
                      <w:rFonts w:ascii="宋体" w:hAnsi="宋体" w:eastAsia="宋体" w:cs="宋体"/>
                      <w:color w:val="000000"/>
                      <w:szCs w:val="21"/>
                    </w:rPr>
                  </w:pPr>
                  <w:r>
                    <w:rPr>
                      <w:rFonts w:hint="eastAsia" w:ascii="宋体" w:hAnsi="宋体" w:eastAsia="宋体" w:cs="宋体"/>
                      <w:color w:val="000000"/>
                      <w:szCs w:val="21"/>
                    </w:rPr>
                    <w:t xml:space="preserve">（3）成交服务收费按上述计算方法不足人民币3000元的，按人民币3000元收取。</w:t>
                  </w:r>
                  <w:r>
                    <w:rPr>
                      <w:rFonts w:ascii="宋体" w:hAnsi="宋体" w:eastAsia="宋体" w:cs="宋体"/>
                      <w:color w:val="000000"/>
                      <w:szCs w:val="21"/>
                    </w:rPr>
                  </w:r>
                  <w:r/>
                </w:p>
              </w:tc>
            </w:tr>
          </w:tbl>
          <w:p>
            <w:pPr>
              <w:pStyle w:val="908"/>
              <w:jc w:val="left"/>
              <w:spacing w:before="84" w:after="84"/>
              <w:rPr>
                <w:rFonts w:hint="eastAsia" w:ascii="宋体" w:hAnsi="宋体" w:eastAsia="宋体" w:cs="宋体"/>
                <w:color w:val="000000"/>
                <w:szCs w:val="21"/>
                <w:u w:val="single"/>
                <w:lang w:eastAsia="zh-CN" w:bidi="ar"/>
              </w:rPr>
            </w:pPr>
            <w:r>
              <w:rPr>
                <w:rFonts w:ascii="宋体" w:hAnsi="宋体" w:cs="宋体"/>
                <w:color w:val="000000"/>
                <w:szCs w:val="21"/>
              </w:rPr>
              <w:t xml:space="preserve">收款单位：</w:t>
            </w:r>
            <w:r>
              <w:rPr>
                <w:rFonts w:hint="eastAsia" w:ascii="宋体" w:hAnsi="宋体" w:cs="宋体"/>
                <w:color w:val="000000"/>
                <w:szCs w:val="21"/>
                <w:u w:val="single"/>
                <w:lang w:eastAsia="zh-CN" w:bidi="ar"/>
              </w:rPr>
              <w:t xml:space="preserve">江苏恒卓工程管理咨询有限公司</w:t>
            </w:r>
            <w:r>
              <w:rPr>
                <w:rFonts w:hint="eastAsia" w:ascii="宋体" w:hAnsi="宋体" w:eastAsia="宋体" w:cs="宋体"/>
                <w:color w:val="000000"/>
                <w:szCs w:val="21"/>
                <w:u w:val="single"/>
                <w:lang w:eastAsia="zh-CN" w:bidi="ar"/>
              </w:rPr>
            </w:r>
            <w:r/>
          </w:p>
          <w:p>
            <w:pPr>
              <w:pStyle w:val="908"/>
              <w:jc w:val="left"/>
              <w:spacing w:before="84" w:after="84"/>
              <w:rPr>
                <w:rFonts w:ascii="宋体" w:hAnsi="宋体" w:cs="宋体"/>
                <w:color w:val="000000"/>
                <w:szCs w:val="21"/>
                <w:u w:val="single"/>
                <w:lang w:bidi="ar"/>
              </w:rPr>
            </w:pPr>
            <w:r>
              <w:rPr>
                <w:rFonts w:ascii="宋体" w:hAnsi="宋体" w:cs="宋体"/>
                <w:color w:val="000000"/>
                <w:szCs w:val="21"/>
              </w:rPr>
              <w:t xml:space="preserve">收款银行：</w:t>
            </w:r>
            <w:r>
              <w:rPr>
                <w:rFonts w:hint="eastAsia" w:ascii="宋体" w:hAnsi="宋体" w:cs="宋体"/>
                <w:color w:val="000000"/>
                <w:szCs w:val="21"/>
                <w:u w:val="single"/>
                <w:lang w:bidi="ar"/>
              </w:rPr>
              <w:t xml:space="preserve">江苏江南农村商业银行股份有限公司常州市青龙支行</w:t>
            </w:r>
            <w:r>
              <w:rPr>
                <w:rFonts w:ascii="宋体" w:hAnsi="宋体" w:cs="宋体"/>
                <w:color w:val="000000"/>
                <w:szCs w:val="21"/>
                <w:u w:val="single"/>
                <w:lang w:bidi="ar"/>
              </w:rPr>
              <w:t xml:space="preserve">     </w:t>
            </w:r>
            <w:r>
              <w:rPr>
                <w:rFonts w:ascii="宋体" w:hAnsi="宋体" w:cs="宋体"/>
                <w:color w:val="000000"/>
                <w:szCs w:val="21"/>
                <w:u w:val="single"/>
                <w:lang w:bidi="ar"/>
              </w:rPr>
            </w:r>
            <w:r/>
          </w:p>
          <w:p>
            <w:pPr>
              <w:pStyle w:val="908"/>
              <w:jc w:val="left"/>
              <w:spacing w:before="84" w:after="84"/>
              <w:rPr>
                <w:rFonts w:hint="eastAsia"/>
                <w:color w:val="000000"/>
                <w:szCs w:val="21"/>
              </w:rPr>
            </w:pPr>
            <w:r>
              <w:rPr>
                <w:rFonts w:ascii="宋体" w:hAnsi="宋体" w:cs="宋体"/>
                <w:color w:val="000000"/>
                <w:szCs w:val="21"/>
              </w:rPr>
              <w:t xml:space="preserve">银行账号：</w:t>
            </w:r>
            <w:r>
              <w:rPr>
                <w:rFonts w:hint="eastAsia" w:ascii="宋体" w:hAnsi="宋体" w:cs="宋体"/>
                <w:color w:val="000000"/>
                <w:szCs w:val="21"/>
                <w:u w:val="single"/>
                <w:lang w:bidi="ar"/>
              </w:rPr>
              <w:t xml:space="preserve">89801116012010000004083</w:t>
            </w:r>
            <w:r>
              <w:rPr>
                <w:rFonts w:ascii="宋体" w:hAnsi="宋体" w:cs="宋体"/>
                <w:color w:val="000000"/>
                <w:szCs w:val="21"/>
                <w:u w:val="single"/>
                <w:lang w:bidi="ar"/>
              </w:rPr>
              <w:t xml:space="preserve"> </w:t>
            </w:r>
            <w:r>
              <w:rPr>
                <w:rFonts w:hint="eastAsia"/>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rPr>
              <w:t xml:space="preserve">缴纳时间：</w:t>
            </w:r>
            <w:r>
              <w:rPr>
                <w:rFonts w:hint="eastAsia" w:ascii="宋体" w:hAnsi="宋体" w:cs="宋体"/>
                <w:color w:val="000000"/>
                <w:szCs w:val="21"/>
                <w:u w:val="single"/>
              </w:rPr>
              <w:t xml:space="preserve">领取成交通知书前</w:t>
            </w:r>
            <w:r>
              <w:rPr>
                <w:rFonts w:hint="eastAsia" w:ascii="宋体" w:hAnsi="宋体" w:cs="宋体"/>
                <w:color w:val="000000"/>
                <w:szCs w:val="21"/>
              </w:rPr>
            </w:r>
            <w:r/>
          </w:p>
          <w:p>
            <w:pPr>
              <w:pStyle w:val="908"/>
              <w:jc w:val="left"/>
              <w:spacing w:before="84" w:after="84"/>
              <w:rPr>
                <w:rFonts w:hint="eastAsia" w:ascii="宋体" w:hAnsi="宋体" w:cs="宋体"/>
                <w:color w:val="000000"/>
                <w:szCs w:val="21"/>
              </w:rPr>
            </w:pPr>
            <w:r>
              <w:rPr>
                <w:rFonts w:hint="eastAsia" w:ascii="宋体" w:hAnsi="宋体" w:cs="宋体"/>
                <w:color w:val="000000"/>
                <w:szCs w:val="21"/>
                <w:highlight w:val="none"/>
                <w:lang w:val="en-US" w:eastAsia="zh-CN"/>
              </w:rPr>
              <w:t xml:space="preserve">其他相关说明：</w:t>
            </w:r>
            <w:r>
              <w:rPr>
                <w:rFonts w:hint="eastAsia" w:ascii="宋体" w:hAnsi="宋体" w:cs="宋体"/>
                <w:color w:val="000000"/>
                <w:szCs w:val="21"/>
                <w:highlight w:val="none"/>
                <w:u w:val="single"/>
                <w:lang w:val="en-US" w:eastAsia="zh-CN"/>
              </w:rPr>
              <w:t xml:space="preserve">代理费包含在竞标报价中</w:t>
            </w:r>
            <w:r>
              <w:rPr>
                <w:rFonts w:hint="eastAsia" w:ascii="宋体" w:hAnsi="宋体" w:cs="宋体"/>
                <w:color w:val="000000"/>
                <w:szCs w:val="21"/>
                <w:highlight w:val="none"/>
                <w:u w:val="single"/>
              </w:rPr>
              <w:t xml:space="preserve">。</w:t>
            </w:r>
            <w:r>
              <w:rPr>
                <w:rFonts w:hint="eastAsia" w:ascii="宋体" w:hAnsi="宋体" w:cs="宋体"/>
                <w:color w:val="000000"/>
                <w:szCs w:val="21"/>
              </w:rPr>
            </w:r>
            <w:r/>
          </w:p>
        </w:tc>
      </w:tr>
    </w:tbl>
    <w:p>
      <w:pPr>
        <w:pStyle w:val="994"/>
        <w:ind w:left="0" w:firstLine="0"/>
        <w:jc w:val="center"/>
        <w:rPr>
          <w:rFonts w:hint="eastAsia"/>
          <w:b/>
          <w:bCs/>
          <w:color w:val="000000"/>
          <w:sz w:val="28"/>
          <w:szCs w:val="28"/>
        </w:rPr>
      </w:pPr>
      <w:r>
        <w:rPr>
          <w:rFonts w:hint="eastAsia"/>
          <w:b/>
          <w:bCs/>
          <w:color w:val="000000"/>
          <w:sz w:val="28"/>
          <w:szCs w:val="28"/>
        </w:rPr>
        <w:t xml:space="preserve">第二节 说  明</w:t>
      </w:r>
      <w:r>
        <w:rPr>
          <w:rFonts w:hint="eastAsia"/>
          <w:b/>
          <w:bCs/>
          <w:color w:val="000000"/>
          <w:sz w:val="28"/>
          <w:szCs w:val="28"/>
        </w:rPr>
      </w:r>
      <w:r/>
    </w:p>
    <w:p>
      <w:pPr>
        <w:pStyle w:val="994"/>
        <w:ind w:left="0" w:firstLine="0"/>
        <w:jc w:val="center"/>
        <w:spacing w:before="0"/>
        <w:rPr>
          <w:rFonts w:hint="eastAsia" w:cs="宋体"/>
          <w:b/>
          <w:bCs/>
          <w:color w:val="000000"/>
          <w:szCs w:val="21"/>
        </w:rPr>
      </w:pPr>
      <w:r>
        <w:rPr>
          <w:rFonts w:hint="eastAsia" w:cs="宋体"/>
          <w:b/>
          <w:bCs/>
          <w:color w:val="000000"/>
          <w:sz w:val="28"/>
          <w:szCs w:val="28"/>
        </w:rPr>
        <w:t xml:space="preserve">一、总则</w:t>
      </w:r>
      <w:r>
        <w:rPr>
          <w:rFonts w:hint="eastAsia"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1、采购方式</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1.1 本次政府采购活动采取竞争性磋商(以下简称磋商)方式，本磋商文件仅适用于磋商公告中所述项目。</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2、合格的供应商</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2.1满足磋商公告中供应商资格要求的规定。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2.2 满足本磋商文件实质性要求和条件的规定。</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3、适用法律</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3.1 本次磋商及由此产生的合同受中华人民共和国有关的法律法规制约和保护。</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4、磋商费用</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4.1供应商应自行承担所有与参加本次磋商有关的费用，无论磋商过程中的做法和结果如何，</w:t>
      </w:r>
      <w:r>
        <w:rPr>
          <w:rFonts w:hint="eastAsia" w:cs="宋体"/>
          <w:color w:val="000000"/>
          <w:szCs w:val="21"/>
          <w:lang w:eastAsia="zh-CN"/>
        </w:rPr>
        <w:t xml:space="preserve">江苏恒卓工程管理咨询有限公司</w:t>
      </w:r>
      <w:r>
        <w:rPr>
          <w:rFonts w:hint="eastAsia" w:cs="宋体"/>
          <w:color w:val="000000"/>
          <w:szCs w:val="21"/>
        </w:rPr>
        <w:t xml:space="preserve">（以下简称代理机构）在任何情况下均无义务和责任承担这些费用。</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4.2本次磋商代理机构和采购人不收取标书工本费。</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5、磋商文件的约束力</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5.1供应商一旦参加本项目采购活动，即被认为接受了本磋商文件的规定和约束。</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二、磋商文件</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6、磋商文件构成</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6.1磋商文件由以下部分组成：</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（1）磋商邀请</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（2）供应商须知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（3）资格审查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（4）评标程序、评标方法和评审标准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（5）采购需求</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（6）拟签订的合同文本</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（7）响应文件的组成及提交须知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（8）响应文件格式</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请仔细检查磋商文件是否齐全，如有缺漏请立即与代理机构联系解决。</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7、磋商文件的澄清</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7.1 任何要求对磋商文件进行澄清的供应商，应在磋商截止期5日前按磋商公告中的通讯地址，以书面形式通知代理机构。</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8、磋商文件的澄清和修改</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8.2代理机构可以视采购项目的具体情况，组织供应商进行现场考察或召开磋商前答疑会，但不单独或分别组织只有一个供应商参加的现场考察和答疑会。</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三、响应文件的编制</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9、响应文件的语言及度量衡单位</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9.1供应商提交的响应文件以及供应商与代理机构就有关磋商的所有来往通知、函件和文件均应使用简体中文。</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9.2 除技术性能另有规定外，响应文件所使用的度量衡单位，均须采用国家法定计量单位。</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10、响应文件构成</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10.1供应商编写的响应文件应包括资格证明文件、符合性证明文件、报价明细表、技术偏离表、其他证明文件、磋商响应函等部分。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11、证明磋商响应标的符合磋商文件规定的文件</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11.1供应商应按照磋商文件要求提交证明文件，证明其及磋商响应标的符合磋商文件规定。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11.2磋商文件对证明文件无明确形式要求的，证明文件可以以文字资料、图纸和数据等形式提交。</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12、报价明细表</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12.1供应商应按照磋商文件规定格式填报报价明细表。</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12.2磋商货币。响应文件中的单价和总价无特殊规定的采用人民币报价，以元为单位标注。磋商文件中另有规定的按规定执行。</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13、技术要求响应及偏离表、商务要求响应及偏离表</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13.1供应商需对磋商文件中的技术要求逐项作出响应或偏离，并说明原因。</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13.2供应商可在响应文件中提供认为需要的其他技术文件或说明。</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14、服务承诺、培训计划、人员安排及其他</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14.1供应商需根据磋商文件要求提供有关售后服务的管理制度，售后服务机构的分布情况，售后服务人员的数量、素质、技术水平及售后服务的反应能力等。</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14.2供应商需根据磋商文件要求提供培训计划。</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14.3供应商需根据磋商文件要求提供磋商响应标的的主要组成部分、功能设计、实现思路及关键技术等。</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15、磋商响应函</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15.1供应商应按照磋商文件中提供的格式完整、正确填写磋商响应函。</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16、磋商有效期</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16.1磋商有效期为代理机构规定的提交响应文件截止之日后60天。磋商有效期比规定短的将被视为非实质性响应磋商文件而予以拒绝。</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17、磋商有效期的延长</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四、响应文件的递交</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18、电子磋商响应文件的递交</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18.1供应商应当按照《操作手册》规定，在提交响应文件截止时间前制作并上传电子响应文件。</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19、提交响应文件截止时间</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20、响应文件的拒收</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20.1 代理机构拒绝接收在其规定的提交响应文件截止时间后上传的任何电子响应文件。</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21、响应文件的撤回和修改</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21.1响应文件的撤回</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21.1.1 电子响应文件的撤回</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供应商可在提交响应文件截止时间前，撤回其电子响应文件，具体操作方法见《操作手册》。</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21.1.2供应商撤回电子响应文件，则认为其不再参与本项目磋商活动。</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21.2响应文件的修改</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供应商可在提交响应文件截止时间前，对其电子响应文件进行修改，具体操作方法见《操作手册》。</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21.3 在提交响应文件截止时间之后，供应商不得对其电子响应文件作任何修改。</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21.4 在提交响应文件截止时间至磋商文件中规定的磋商有效期满之间的这段时间内，供应商不得撤回其响应文件。</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五、响应文件的解密与评审</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22、响应文件解密</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22.1供应商应当按照《操作手册》规定，在苏采云系统规定的时间内对磋商响应文件进行解密。</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23、磋商小组</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23.1代理机构将组织磋商小组对响应文件进行评审。磋商小组由采购人代表和有关技术、经济等方面的专家组成，且人员构成符合政府采购有关规定。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23.2磋商小组独立工作，负责评审所有响应文件并确定成交候选人。</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24、评审过程的保密与公正</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24.1磋商小组、采购人和代理机构工作人员、相关监督人员等与评审工作有关的人员，对评审情况以及在评审过程中获悉的国家秘密、商业秘密负有保密责任。</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24.2在评审过程中，供应商不得以任何行为影响磋商评审过程，否则其响应文件将被作为无效响应文件。</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24.3在项目评审期间，代理机构将设专门人员与供应商联系。</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24.4 代理机构和磋商小组不向未成交的供应商解释未成交原因，也不公布评审过程中的相关细节。</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25、评审过程中的的澄清</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25.3 接到磋商小组澄清、说明和更正要求的供应商如未按规定做出澄清、说明和更正，其风险由供应商自行承担。</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26、对响应文件的审查</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26.1响应文件审查分为资格审查和符合性审查。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26.1.1 资格审查：由磋商小组依据法律法规和磋商文件的规定，对响应文件中的资格证明文件进行审查，以确定供应商是否具备参加磋商的资格。</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磋商小组在进行资格审查的同时，将在“信用中国”网站（www.creditchina.gov.cn）查询供应商的信用记录，以确定供应商是否具备磋商资格,查询结果留存并归档。</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w:t>
      </w:r>
      <w:r>
        <w:rPr>
          <w:rFonts w:hint="eastAsia" w:cs="宋体"/>
          <w:color w:val="000000"/>
          <w:szCs w:val="21"/>
          <w:lang w:val="en-US" w:eastAsia="zh-CN"/>
        </w:rPr>
        <w:t xml:space="preserve">采购人</w:t>
      </w:r>
      <w:r>
        <w:rPr>
          <w:rFonts w:hint="eastAsia" w:cs="宋体"/>
          <w:color w:val="000000"/>
          <w:szCs w:val="21"/>
        </w:rPr>
        <w:t xml:space="preserve">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26.3未实质性响应磋商文件的情形</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26.3.1供应商在苏采云系统规定的时间内未成功解密电子响应文件的。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26.3.2供应商未按照磋商文件要求上传电子响应文件的。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26.3.3同一供应商提交两个（含两个）以上不同的响应文件或者最后报价的。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26.3.4供应商不具备磋商文件中规定资格要求的。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26.3.5供应商的最后报价超过了采购预算。</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26.3.6不符合磋商文件中规定的实质性要求和条件的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26.3.7供应商被 “信用中国”网站（www.creditchina.gov.cn）列入失信被执行人或</w:t>
      </w:r>
      <w:r>
        <w:rPr>
          <w:rFonts w:hint="eastAsia" w:cs="宋体"/>
          <w:color w:val="000000"/>
          <w:szCs w:val="21"/>
          <w:lang w:eastAsia="zh-CN"/>
        </w:rPr>
        <w:t xml:space="preserve">重大税收违法失信主体</w:t>
      </w:r>
      <w:r>
        <w:rPr>
          <w:rFonts w:hint="eastAsia" w:cs="宋体"/>
          <w:color w:val="000000"/>
          <w:szCs w:val="21"/>
        </w:rPr>
        <w:t xml:space="preserve">或政府采购严重失信行为记录名单。或查询“信用中国”网站后发现供应商存在其他不符合《中华人民共和国政府采购法》第二十二条规定条件的信用记录。</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26.3.8  响应文件含有采购人不能接受的附加条件的。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26.3.10响应文件未按照磋商文件要求加盖CA电子公章的。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26.4未实质性响应磋商文件的响应文件按无效响应处理。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26.6供应商在项目评审全过程中应保持通讯畅通，并安排专人与代理机构及磋商小组联系。</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color w:val="000000"/>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color w:val="000000"/>
          <w:szCs w:val="21"/>
        </w:rPr>
        <w:t xml:space="preserve">作为无效投标处理。</w:t>
      </w:r>
      <w:r>
        <w:rPr>
          <w:rFonts w:hint="eastAsia"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27、磋商程序及评审方法和评审标准</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27.1磋商程序</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27.1.1对于通过资格</w:t>
      </w:r>
      <w:r>
        <w:rPr>
          <w:rFonts w:hint="eastAsia" w:cs="宋体"/>
          <w:color w:val="000000"/>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27.2 评审方法和评审标准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27.2.2评审标准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见本磋商文件第四章规定。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27.3采购活动终止的情况</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出现下列情形之一的，本次竞争性磋商采购活动将被终止：</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27.3.1因情况变化，不再符合规定的竞争性磋商采购方式适用情形的。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27.3.2出现影响采购公正的违法、违规行为的。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27.3.3除本磋商文件第二章第27.1.2条第三款规定的情形外，在采购过程中符合要求的供应商或者最后报价未超过采购预算的供应商不足3家的。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27.3.4在苏采云系统规定时间内成功解密电子响应文件的供应商不足3家的。</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六、成交</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28、确定成交单位</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28.3若有充分证据证明，成交供应商出现下列情况之一的，一经查实，将被取消成交资格：</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28.3.1提供虚假材料谋取成交的。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28.3.2与评审专家、采购人、其他供应商或者代理机构工作人员恶意串通的。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28.3.3向评审专家、采购人或代理机构工作人员行贿或者提供其他不正当利益的。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28.3.4不满足本磋商文件规定的实质性要求，但在评审过程中又未被磋商小组发现的。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28.3.5成交后无正当理由拒不与采购人签订政府采购合同或者未按照磋商文件确定的事项签订政府采购合同的。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28.3.6将政府采购合同转包的。</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29、质疑处理</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29.1 提出质疑的供应商应当是参与所质疑项目采购活动的供应商。潜在供应商依法获取其可质疑的采购文件的，可以对采购文件提出质疑。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29.2.1对可以质疑的采购文件提出质疑的，为收到采购文件之日或者采购文件公告期限届满之日。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29.2.2对采购过程提出质疑的，为各采购程序环节结束之日。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29.2.3对成交结果提出质疑的，为成交结果公告期限届满之日。</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代理机构质疑接收部门为：综合办</w:t>
      </w:r>
      <w:r>
        <w:rPr>
          <w:rFonts w:hint="eastAsia"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联系地址：常州市北塘河路8号恒生科技园44-2栋（一号大门往北一百米）；</w:t>
      </w:r>
      <w:r>
        <w:rPr>
          <w:rFonts w:hint="eastAsia"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联系电话：0519-83999268；</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 以下情形的质疑不予受理</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29.5.1 内容不符合《政府采购质疑和投诉办法》第十二条规定的质疑。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29.5.2 超出政府采购法定期限的质疑。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29.5.3 以传真、电子邮件等方式递交的非原件形式的质疑。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29.5.4 未参加磋商活动的供应商或在磋商活动中自身权益未受到损害的供应商所提出的质疑。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29.5.5供应商组成联合体参加磋商，联合体中任何一方或多方未按要求签字、盖章、加盖公章的质疑。</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30、成交通知书</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30.1成交结果确定后，代理机构将向成交供应商发出成交通知书。</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color w:val="000000"/>
          <w:szCs w:val="21"/>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r>
      <w:r/>
    </w:p>
    <w:p>
      <w:pPr>
        <w:pStyle w:val="994"/>
        <w:ind w:left="0" w:firstLine="0"/>
        <w:jc w:val="center"/>
        <w:spacing w:before="0"/>
        <w:rPr>
          <w:rFonts w:hint="eastAsia" w:cs="宋体"/>
          <w:b/>
          <w:bCs/>
          <w:color w:val="000000"/>
          <w:sz w:val="28"/>
          <w:szCs w:val="28"/>
        </w:rPr>
      </w:pPr>
      <w:r>
        <w:rPr>
          <w:rFonts w:hint="eastAsia" w:cs="宋体"/>
          <w:b/>
          <w:bCs/>
          <w:color w:val="000000"/>
          <w:sz w:val="28"/>
          <w:szCs w:val="28"/>
        </w:rPr>
        <w:t xml:space="preserve">七、授予合同</w:t>
      </w:r>
      <w:r>
        <w:rPr>
          <w:rFonts w:hint="eastAsia" w:cs="宋体"/>
          <w:b/>
          <w:bCs/>
          <w:color w:val="000000"/>
          <w:sz w:val="28"/>
          <w:szCs w:val="28"/>
        </w:rPr>
      </w:r>
      <w:r/>
    </w:p>
    <w:p>
      <w:pPr>
        <w:pStyle w:val="994"/>
        <w:ind w:left="0" w:firstLine="0"/>
        <w:spacing w:before="0"/>
        <w:rPr>
          <w:rFonts w:hint="eastAsia" w:cs="宋体"/>
          <w:b/>
          <w:bCs/>
          <w:color w:val="000000"/>
          <w:szCs w:val="21"/>
        </w:rPr>
      </w:pPr>
      <w:r>
        <w:rPr>
          <w:rFonts w:hint="eastAsia" w:cs="宋体"/>
          <w:b/>
          <w:bCs/>
          <w:color w:val="000000"/>
          <w:szCs w:val="21"/>
        </w:rPr>
        <w:t xml:space="preserve">31. 签订合同</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31.l成交供应商应当在成交通知书发出之日起三十日内，按照磋商文件确定的事项与采购人签订政府采购合同。</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31.2磋商文件、成交供应商的响应文件及磋商过程中有关澄清、承诺文件均应作为合同附件。</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31.3 签订合同后，成交供应商不得将合同标的进行转包。未经采购人同意，成交供应商也不得采用分包形式履行合同</w:t>
      </w:r>
      <w:r>
        <w:rPr>
          <w:rFonts w:hint="eastAsia" w:cs="宋体"/>
          <w:color w:val="000000"/>
          <w:szCs w:val="21"/>
          <w:lang w:eastAsia="zh-CN"/>
        </w:rPr>
        <w:t xml:space="preserve">，</w:t>
      </w:r>
      <w:r>
        <w:rPr>
          <w:rFonts w:hint="eastAsia" w:cs="宋体"/>
          <w:color w:val="000000"/>
          <w:szCs w:val="21"/>
        </w:rPr>
        <w:t xml:space="preserve">否则采购人有权终止合同。转包或分包造成采购人损失的，成交供应商应承担相应赔偿责任。</w:t>
      </w:r>
      <w:r>
        <w:rPr>
          <w:rFonts w:hint="eastAsia" w:cs="宋体"/>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32、标的物的追加</w:t>
      </w:r>
      <w:r>
        <w:rPr>
          <w:rFonts w:hint="eastAsia"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color w:val="000000"/>
          <w:szCs w:val="21"/>
        </w:rPr>
      </w:r>
      <w:r/>
    </w:p>
    <w:p>
      <w:pPr>
        <w:pStyle w:val="908"/>
        <w:rPr>
          <w:rFonts w:hint="eastAsia" w:cs="宋体"/>
          <w:color w:val="000000"/>
          <w:szCs w:val="21"/>
        </w:rPr>
      </w:pPr>
      <w:r>
        <w:rPr>
          <w:rFonts w:hint="eastAsia" w:cs="宋体"/>
          <w:color w:val="000000"/>
          <w:szCs w:val="21"/>
        </w:rPr>
      </w:r>
      <w:r/>
    </w:p>
    <w:p>
      <w:pPr>
        <w:pStyle w:val="994"/>
        <w:numPr>
          <w:ilvl w:val="0"/>
          <w:numId w:val="8"/>
        </w:numPr>
        <w:ind w:left="0" w:firstLine="0"/>
        <w:jc w:val="center"/>
        <w:spacing w:before="0"/>
        <w:rPr>
          <w:rFonts w:hint="eastAsia" w:cs="宋体"/>
          <w:b/>
          <w:bCs/>
          <w:color w:val="000000"/>
          <w:sz w:val="28"/>
          <w:szCs w:val="28"/>
        </w:rPr>
      </w:pPr>
      <w:r>
        <w:rPr>
          <w:rFonts w:hint="eastAsia" w:cs="宋体"/>
          <w:b/>
          <w:bCs/>
          <w:color w:val="000000"/>
          <w:sz w:val="28"/>
          <w:szCs w:val="28"/>
        </w:rPr>
        <w:t xml:space="preserve">政府采购政策（包括但不限于下列具体政策要求）</w:t>
      </w:r>
      <w:r>
        <w:rPr>
          <w:rFonts w:hint="eastAsia" w:cs="宋体"/>
          <w:b/>
          <w:bCs/>
          <w:color w:val="000000"/>
          <w:sz w:val="28"/>
          <w:szCs w:val="28"/>
        </w:rPr>
      </w:r>
      <w:r/>
    </w:p>
    <w:p>
      <w:pPr>
        <w:pStyle w:val="994"/>
        <w:ind w:left="0" w:firstLine="0"/>
        <w:spacing w:before="0"/>
        <w:rPr>
          <w:rFonts w:cs="宋体"/>
          <w:b/>
          <w:bCs/>
          <w:color w:val="000000"/>
          <w:szCs w:val="21"/>
        </w:rPr>
      </w:pPr>
      <w:r>
        <w:rPr>
          <w:rFonts w:hint="eastAsia" w:cs="宋体"/>
          <w:b/>
          <w:bCs/>
          <w:color w:val="000000"/>
          <w:szCs w:val="21"/>
        </w:rPr>
        <w:t xml:space="preserve">33、进口产品</w:t>
      </w:r>
      <w:r>
        <w:rPr>
          <w:rFonts w:cs="宋体"/>
          <w:b/>
          <w:bCs/>
          <w:color w:val="000000"/>
          <w:szCs w:val="21"/>
        </w:rPr>
      </w:r>
      <w:r/>
    </w:p>
    <w:p>
      <w:pPr>
        <w:pStyle w:val="994"/>
        <w:ind w:left="0" w:firstLine="0"/>
        <w:spacing w:before="0"/>
        <w:rPr>
          <w:rFonts w:cs="宋体"/>
          <w:color w:val="000000"/>
          <w:szCs w:val="21"/>
        </w:rPr>
      </w:pPr>
      <w:r>
        <w:rPr>
          <w:rFonts w:hint="eastAsia" w:cs="宋体"/>
          <w:color w:val="000000"/>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34、中小企业、监狱企业及残疾人福利性单位</w:t>
      </w:r>
      <w:r>
        <w:rPr>
          <w:rFonts w:cs="宋体"/>
          <w:b/>
          <w:bCs/>
          <w:color w:val="000000"/>
          <w:szCs w:val="21"/>
        </w:rPr>
      </w:r>
      <w:r/>
    </w:p>
    <w:p>
      <w:pPr>
        <w:pStyle w:val="994"/>
        <w:ind w:left="0" w:firstLine="0"/>
        <w:spacing w:before="0"/>
        <w:rPr>
          <w:rFonts w:cs="宋体"/>
          <w:color w:val="000000"/>
          <w:szCs w:val="21"/>
        </w:rPr>
      </w:pPr>
      <w:r>
        <w:rPr>
          <w:rFonts w:hint="eastAsia" w:cs="宋体"/>
          <w:color w:val="000000"/>
          <w:szCs w:val="21"/>
        </w:rPr>
        <w:t xml:space="preserve">34.1中小企业定义：</w:t>
      </w:r>
      <w:r>
        <w:rPr>
          <w:rFonts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34.1.1中小企业是</w:t>
      </w:r>
      <w:r>
        <w:rPr>
          <w:rFonts w:hint="eastAsia"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34.1.2供应商提供的货物、工程或者服务符合下列情形的，享受中小企业扶持政策：</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（1）在货物采购项目中，货物由中小企业制造，即货物由中小企业生产且使用该中小企业商号或者注册商标；</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（2）在工程采购项目中，工程由中小企业承建，即工程施工单位为中小企业；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（3）在服务采购项目中，服务由中小企业承接，即提供服务的人员为中小企业依照《中华人民共和国劳动合同法》订立劳动合同的从业人员。</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34.1.3在货物采购项目中，供应商提供的货物既有中小企业制造货物，也有大型企业制造货物的，不享受中小企业扶持政策。</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34.1.4以联合体形式参加政府采购活动，联合体各方均为中小企业的，联合体视同中小企业。其中，联合体各方均为小微企业的，联合体视同小微企业。</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34.2监狱企业定义：</w:t>
      </w:r>
      <w:r>
        <w:rPr>
          <w:rFonts w:hint="eastAsia"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34.3残疾人福利单位定义：享受政府采购支持政策的残疾人福利性单位应当同时满足以下条件：</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34.3.1安置的残疾人占本单位在职职工人数的比例不低于25%（含25%），并且安置的残疾人人数不少于10 人（含10 人）；</w:t>
      </w:r>
      <w:r>
        <w:rPr>
          <w:rFonts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34.3.2依法与安置的每位残疾人签订了一年以上（含一年）的劳动合同或服务协议；</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34.3.3为安置的每位残疾人按月足额缴纳了基本养老保险、基本医疗保险、失业保险、工伤保险和生育保险等社会保险费；</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34.3.4通过银行等金融机构向安置的每位残疾人，按月支付了不低于单位所在区县适用的经省级人民政府批准的月最低工资标准的工资；</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34.4本项目是否专门面向中小企业预留采购份额见第一章《投标邀请》。</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34.5采购标的对应的中小企业划分标准所属行业见《投标人须知资料表》。</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34.6小微企业价格评审优惠的政策调整：见第四章《评标方法和评标标准》。</w:t>
      </w:r>
      <w:r>
        <w:rPr>
          <w:rFonts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35、政府采购节能产品、环境标志产品</w:t>
      </w:r>
      <w:r>
        <w:rPr>
          <w:rFonts w:cs="宋体"/>
          <w:b/>
          <w:bCs/>
          <w:color w:val="000000"/>
          <w:szCs w:val="21"/>
        </w:rPr>
      </w:r>
      <w:r/>
    </w:p>
    <w:p>
      <w:pPr>
        <w:pStyle w:val="994"/>
        <w:ind w:left="0" w:firstLine="0"/>
        <w:spacing w:before="0"/>
        <w:rPr>
          <w:rFonts w:cs="宋体"/>
          <w:color w:val="000000"/>
          <w:szCs w:val="21"/>
        </w:rPr>
      </w:pPr>
      <w:r>
        <w:rPr>
          <w:rFonts w:hint="eastAsia" w:cs="宋体"/>
          <w:color w:val="000000"/>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color w:val="000000"/>
          <w:szCs w:val="21"/>
        </w:rPr>
        <w:t xml:space="preserve">否则投标无效；</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35.4非政府强制采购的节能产品或环境标志产品，依据品目清单和认证证书实施政府优先采购。优先采购的具体规定见第四章《评标方法和评标标准》（如涉及）。</w:t>
      </w:r>
      <w:r>
        <w:rPr>
          <w:rFonts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36、支持乡村产业振兴管理</w:t>
      </w:r>
      <w:r>
        <w:rPr>
          <w:rFonts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37、正版软件</w:t>
      </w:r>
      <w:r>
        <w:rPr>
          <w:rFonts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color w:val="000000"/>
          <w:szCs w:val="21"/>
        </w:rPr>
        <w:t xml:space="preserve">否则投标无效。</w:t>
      </w:r>
      <w:r>
        <w:rPr>
          <w:rFonts w:hint="eastAsia"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color w:val="000000"/>
          <w:szCs w:val="21"/>
        </w:rPr>
      </w:r>
      <w:r/>
    </w:p>
    <w:p>
      <w:pPr>
        <w:pStyle w:val="994"/>
        <w:ind w:left="0" w:firstLine="0"/>
        <w:spacing w:before="0"/>
        <w:rPr>
          <w:rFonts w:cs="宋体"/>
          <w:color w:val="000000"/>
          <w:szCs w:val="21"/>
        </w:rPr>
      </w:pPr>
      <w:r>
        <w:rPr>
          <w:rFonts w:hint="eastAsia" w:cs="宋体"/>
          <w:color w:val="000000"/>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38、政府采购创新产品政策</w:t>
      </w:r>
      <w:r>
        <w:rPr>
          <w:rFonts w:cs="宋体"/>
          <w:b/>
          <w:bCs/>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color w:val="000000"/>
          <w:szCs w:val="21"/>
        </w:rPr>
      </w:r>
      <w:r/>
    </w:p>
    <w:p>
      <w:pPr>
        <w:pStyle w:val="994"/>
        <w:ind w:left="0" w:firstLine="0"/>
        <w:spacing w:before="0"/>
        <w:rPr>
          <w:rFonts w:cs="宋体"/>
          <w:b/>
          <w:bCs/>
          <w:color w:val="000000"/>
          <w:szCs w:val="21"/>
        </w:rPr>
      </w:pPr>
      <w:r>
        <w:rPr>
          <w:rFonts w:hint="eastAsia" w:cs="宋体"/>
          <w:b/>
          <w:bCs/>
          <w:color w:val="000000"/>
          <w:szCs w:val="21"/>
        </w:rPr>
        <w:t xml:space="preserve">39、绿色采购政策</w:t>
      </w:r>
      <w:r>
        <w:rPr>
          <w:rFonts w:cs="宋体"/>
          <w:b/>
          <w:bCs/>
          <w:color w:val="000000"/>
          <w:szCs w:val="21"/>
        </w:rPr>
      </w:r>
      <w:r/>
    </w:p>
    <w:p>
      <w:pPr>
        <w:pStyle w:val="994"/>
        <w:ind w:left="0" w:firstLine="0"/>
        <w:spacing w:before="0"/>
        <w:rPr>
          <w:rFonts w:hint="eastAsia" w:cs="宋体"/>
          <w:b/>
          <w:bCs/>
          <w:color w:val="000000"/>
          <w:szCs w:val="21"/>
        </w:rPr>
      </w:pPr>
      <w:r>
        <w:rPr>
          <w:rFonts w:hint="eastAsia" w:cs="宋体"/>
          <w:b/>
          <w:bCs/>
          <w:color w:val="000000"/>
          <w:szCs w:val="21"/>
        </w:rPr>
        <w:t xml:space="preserve">39.1绿色数据中心政策 </w:t>
      </w:r>
      <w:r>
        <w:rPr>
          <w:rFonts w:hint="eastAsia" w:cs="宋体"/>
          <w:b/>
          <w:bCs/>
          <w:color w:val="000000"/>
          <w:szCs w:val="21"/>
        </w:rPr>
      </w:r>
      <w:r/>
    </w:p>
    <w:p>
      <w:pPr>
        <w:pStyle w:val="994"/>
        <w:ind w:left="0" w:firstLine="0"/>
        <w:spacing w:before="0"/>
        <w:rPr>
          <w:rFonts w:cs="宋体"/>
          <w:color w:val="000000"/>
          <w:szCs w:val="21"/>
        </w:rPr>
      </w:pPr>
      <w:r>
        <w:rPr>
          <w:rFonts w:hint="eastAsia" w:cs="宋体"/>
          <w:color w:val="000000"/>
          <w:szCs w:val="21"/>
        </w:rPr>
        <w:t xml:space="preserve">依据《绿色数据中心政府采购需求标准（试行）》（财办库〔2023〕7 号）文件精神，采购</w:t>
      </w:r>
      <w:r>
        <w:rPr>
          <w:rFonts w:hint="eastAsia" w:cs="宋体"/>
          <w:color w:val="000000"/>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39.2推广应用绿色建材</w:t>
      </w:r>
      <w:r>
        <w:rPr>
          <w:rFonts w:hint="eastAsia" w:cs="宋体"/>
          <w:color w:val="000000"/>
          <w:szCs w:val="21"/>
        </w:rPr>
      </w:r>
      <w:r/>
    </w:p>
    <w:p>
      <w:pPr>
        <w:pStyle w:val="994"/>
        <w:ind w:left="0" w:firstLine="0"/>
        <w:spacing w:before="0"/>
        <w:rPr>
          <w:rFonts w:cs="宋体"/>
          <w:color w:val="000000"/>
          <w:szCs w:val="21"/>
        </w:rPr>
      </w:pPr>
      <w:r>
        <w:rPr>
          <w:rFonts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color w:val="000000"/>
          <w:szCs w:val="21"/>
        </w:rPr>
        <w:t xml:space="preserve">，</w:t>
      </w:r>
      <w:r>
        <w:rPr>
          <w:rFonts w:cs="宋体"/>
          <w:color w:val="000000"/>
          <w:szCs w:val="21"/>
        </w:rPr>
        <w:t xml:space="preserve">依据相关需求标准确定采购需求，在采购文件和采购合同中载明具体需求、履约验收条款和违约责任。</w:t>
      </w:r>
      <w:r>
        <w:rPr>
          <w:rFonts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39.3优先使用低挥发性有机化合物产品</w:t>
      </w:r>
      <w:r>
        <w:rPr>
          <w:rFonts w:hint="eastAsia" w:cs="宋体"/>
          <w:color w:val="000000"/>
          <w:szCs w:val="21"/>
        </w:rPr>
      </w:r>
      <w:r/>
    </w:p>
    <w:p>
      <w:pPr>
        <w:pStyle w:val="994"/>
        <w:ind w:left="0" w:firstLine="0"/>
        <w:spacing w:before="0"/>
        <w:rPr>
          <w:rFonts w:hint="eastAsia" w:cs="宋体"/>
          <w:color w:val="000000"/>
          <w:szCs w:val="21"/>
        </w:rPr>
      </w:pPr>
      <w:r>
        <w:rPr>
          <w:rFonts w:hint="eastAsia" w:cs="宋体"/>
          <w:color w:val="000000"/>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color w:val="000000"/>
          <w:szCs w:val="21"/>
        </w:rPr>
      </w:r>
      <w:r/>
    </w:p>
    <w:p>
      <w:pPr>
        <w:pStyle w:val="994"/>
        <w:ind w:left="0" w:firstLine="0"/>
        <w:spacing w:before="0"/>
        <w:rPr>
          <w:rFonts w:hint="eastAsia" w:eastAsia="宋体" w:cs="宋体"/>
          <w:b/>
          <w:bCs/>
          <w:color w:val="000000"/>
          <w:szCs w:val="21"/>
          <w:lang w:val="en-US" w:eastAsia="zh-CN"/>
        </w:rPr>
      </w:pPr>
      <w:r>
        <w:rPr>
          <w:rFonts w:hint="eastAsia" w:eastAsia="宋体" w:cs="宋体"/>
          <w:b/>
          <w:bCs/>
          <w:color w:val="000000"/>
          <w:szCs w:val="21"/>
          <w:lang w:val="en-US" w:eastAsia="zh-CN"/>
        </w:rPr>
        <w:t xml:space="preserve">40、电子履约保函政策</w:t>
      </w:r>
      <w:r>
        <w:rPr>
          <w:rFonts w:hint="eastAsia" w:eastAsia="宋体" w:cs="宋体"/>
          <w:b/>
          <w:bCs/>
          <w:color w:val="000000"/>
          <w:szCs w:val="21"/>
          <w:lang w:val="en-US" w:eastAsia="zh-CN"/>
        </w:rPr>
      </w:r>
      <w:r/>
    </w:p>
    <w:p>
      <w:pPr>
        <w:pStyle w:val="994"/>
        <w:ind w:left="0" w:firstLine="0"/>
        <w:spacing w:before="0"/>
        <w:rPr>
          <w:rFonts w:hint="eastAsia" w:eastAsia="宋体" w:cs="宋体"/>
          <w:color w:val="000000"/>
          <w:szCs w:val="21"/>
          <w:highlight w:val="none"/>
          <w:lang w:val="en-US" w:eastAsia="zh-CN"/>
        </w:rPr>
      </w:pPr>
      <w:r>
        <w:rPr>
          <w:rFonts w:hint="eastAsia" w:eastAsia="宋体" w:cs="宋体"/>
          <w:color w:val="000000"/>
          <w:szCs w:val="21"/>
          <w:lang w:val="en-US" w:eastAsia="zh-CN"/>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w:t>
      </w:r>
      <w:r>
        <w:rPr>
          <w:rFonts w:hint="eastAsia" w:eastAsia="宋体" w:cs="宋体"/>
          <w:color w:val="000000"/>
          <w:szCs w:val="21"/>
          <w:highlight w:val="none"/>
          <w:lang w:val="en-US" w:eastAsia="zh-CN"/>
        </w:rPr>
        <w:t xml:space="preserve">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eastAsia="宋体" w:cs="宋体"/>
          <w:color w:val="000000"/>
          <w:szCs w:val="21"/>
          <w:highlight w:val="none"/>
          <w:lang w:val="en-US" w:eastAsia="zh-CN"/>
        </w:rPr>
      </w:r>
      <w:r/>
    </w:p>
    <w:p>
      <w:pPr>
        <w:pStyle w:val="908"/>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九、履约保证金</w:t>
      </w:r>
      <w:r>
        <w:rPr>
          <w:rFonts w:ascii="宋体" w:hAnsi="宋体" w:eastAsia="宋体" w:cs="宋体"/>
          <w:b/>
          <w:bCs/>
          <w:szCs w:val="21"/>
          <w:highlight w:val="none"/>
        </w:rPr>
      </w:r>
      <w:r/>
    </w:p>
    <w:p>
      <w:pPr>
        <w:pStyle w:val="994"/>
        <w:ind w:left="0" w:firstLine="0"/>
        <w:spacing w:befor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41、履约保证金缴纳数额为中标合同价的5%；</w:t>
      </w:r>
      <w:r>
        <w:rPr>
          <w:rFonts w:hint="eastAsia" w:ascii="宋体" w:hAnsi="宋体" w:eastAsia="宋体" w:cs="宋体"/>
          <w:color w:val="000000"/>
          <w:szCs w:val="21"/>
          <w:highlight w:val="none"/>
          <w:lang w:val="en-US" w:eastAsia="zh-CN"/>
        </w:rPr>
      </w:r>
      <w:r/>
    </w:p>
    <w:p>
      <w:pPr>
        <w:pStyle w:val="994"/>
        <w:ind w:left="0" w:firstLine="0"/>
        <w:spacing w:befor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42、履约保证金递交形式：支票、汇票、本票或履约保函（保险）（鼓励使用电子保函）形式；</w:t>
      </w:r>
      <w:r>
        <w:rPr>
          <w:rFonts w:hint="eastAsia" w:ascii="宋体" w:hAnsi="宋体" w:eastAsia="宋体" w:cs="宋体"/>
          <w:color w:val="000000"/>
          <w:szCs w:val="21"/>
          <w:highlight w:val="none"/>
          <w:lang w:val="en-US" w:eastAsia="zh-CN"/>
        </w:rPr>
      </w:r>
      <w:r/>
    </w:p>
    <w:p>
      <w:pPr>
        <w:pStyle w:val="994"/>
        <w:ind w:left="0" w:firstLine="0"/>
        <w:spacing w:befor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43、履约保证金退还方式：支票、汇票、本票或履约保函（保险）形式；</w:t>
      </w:r>
      <w:r>
        <w:rPr>
          <w:rFonts w:hint="eastAsia" w:ascii="宋体" w:hAnsi="宋体" w:eastAsia="宋体" w:cs="宋体"/>
          <w:color w:val="000000"/>
          <w:szCs w:val="21"/>
          <w:highlight w:val="none"/>
          <w:lang w:val="en-US" w:eastAsia="zh-CN"/>
        </w:rPr>
      </w:r>
      <w:r/>
    </w:p>
    <w:p>
      <w:pPr>
        <w:pStyle w:val="994"/>
        <w:ind w:left="0" w:firstLine="0"/>
        <w:spacing w:befor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44、履约保证金退还时间：采购人应在项目验收合格后3个月内退还履约保证金（无息）；</w:t>
      </w:r>
      <w:r>
        <w:rPr>
          <w:rFonts w:hint="eastAsia" w:ascii="宋体" w:hAnsi="宋体" w:eastAsia="宋体" w:cs="宋体"/>
          <w:color w:val="000000"/>
          <w:szCs w:val="21"/>
          <w:highlight w:val="none"/>
          <w:lang w:val="en-US" w:eastAsia="zh-CN"/>
        </w:rPr>
      </w:r>
      <w:r/>
    </w:p>
    <w:p>
      <w:pPr>
        <w:pStyle w:val="994"/>
        <w:ind w:left="0" w:firstLine="0"/>
        <w:spacing w:befor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45、履约保证金退还条件：项目结束且经过采购人、中标人双方确认，扣除中标人应承担的款项后（若有）；</w:t>
      </w:r>
      <w:r>
        <w:rPr>
          <w:rFonts w:hint="eastAsia" w:ascii="宋体" w:hAnsi="宋体" w:eastAsia="宋体" w:cs="宋体"/>
          <w:color w:val="000000"/>
          <w:szCs w:val="21"/>
          <w:highlight w:val="none"/>
          <w:lang w:val="en-US" w:eastAsia="zh-CN"/>
        </w:rPr>
      </w:r>
      <w:r/>
    </w:p>
    <w:p>
      <w:pPr>
        <w:pStyle w:val="994"/>
        <w:ind w:left="0" w:firstLine="0"/>
        <w:spacing w:before="0"/>
        <w:rPr>
          <w:rFonts w:hint="eastAsia" w:ascii="宋体" w:hAnsi="宋体" w:eastAsia="宋体" w:cs="宋体"/>
          <w:color w:val="000000"/>
          <w:szCs w:val="21"/>
          <w:highlight w:val="none"/>
          <w:lang w:val="en-US" w:eastAsia="zh-CN"/>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ascii="宋体" w:hAnsi="宋体" w:eastAsia="宋体" w:cs="宋体"/>
          <w:color w:val="000000"/>
          <w:szCs w:val="21"/>
          <w:highlight w:val="none"/>
          <w:lang w:val="en-US" w:eastAsia="zh-CN"/>
        </w:rPr>
        <w:t xml:space="preserve">46、履约保证金不予退还的情形：若中标人未能履约或合同期内中标人给采购人造成的损失超出履约保证金的额度，采购人有权不予退还。</w:t>
      </w:r>
      <w:r>
        <w:rPr>
          <w:rFonts w:hint="eastAsia" w:ascii="宋体" w:hAnsi="宋体" w:eastAsia="宋体" w:cs="宋体"/>
          <w:color w:val="000000"/>
          <w:szCs w:val="21"/>
          <w:highlight w:val="none"/>
          <w:lang w:val="en-US" w:eastAsia="zh-CN"/>
        </w:rPr>
      </w:r>
      <w:r/>
    </w:p>
    <w:p>
      <w:pPr>
        <w:pStyle w:val="908"/>
        <w:jc w:val="center"/>
        <w:spacing w:line="360" w:lineRule="auto"/>
        <w:rPr>
          <w:rFonts w:hint="eastAsia" w:ascii="宋体" w:hAnsi="宋体" w:cs="宋体"/>
          <w:b/>
          <w:color w:val="000000"/>
          <w:sz w:val="32"/>
          <w:szCs w:val="32"/>
        </w:rPr>
        <w:outlineLvl w:val="0"/>
      </w:pPr>
      <w:r/>
      <w:bookmarkStart w:id="71" w:name="_Toc104818927"/>
      <w:r/>
      <w:bookmarkStart w:id="72" w:name="_Toc150480792"/>
      <w:r/>
      <w:bookmarkStart w:id="73" w:name="_Toc226965827"/>
      <w:r/>
      <w:bookmarkStart w:id="74" w:name="_Toc353873934"/>
      <w:r/>
      <w:bookmarkStart w:id="75" w:name="_Toc353873664"/>
      <w:r/>
      <w:bookmarkStart w:id="76" w:name="_Toc264969244"/>
      <w:r/>
      <w:bookmarkStart w:id="77" w:name="_Toc305158822"/>
      <w:r/>
      <w:bookmarkStart w:id="78" w:name="_Toc150774759"/>
      <w:r/>
      <w:bookmarkStart w:id="79" w:name="_Toc265228392"/>
      <w:r/>
      <w:bookmarkStart w:id="80" w:name="_Toc142311056"/>
      <w:r/>
      <w:bookmarkStart w:id="81" w:name="_Toc127151554"/>
      <w:r/>
      <w:bookmarkStart w:id="82" w:name="_Toc353825544"/>
      <w:r/>
      <w:bookmarkStart w:id="83" w:name="_Toc305158896"/>
      <w:r/>
      <w:bookmarkStart w:id="84" w:name="_Toc226337250"/>
      <w:r>
        <w:rPr>
          <w:rFonts w:hint="eastAsia" w:ascii="宋体" w:hAnsi="宋体" w:cs="宋体"/>
          <w:b/>
          <w:color w:val="000000"/>
          <w:sz w:val="32"/>
          <w:szCs w:val="32"/>
        </w:rPr>
        <w:t xml:space="preserve">第三章   资格审查</w:t>
      </w:r>
      <w:r>
        <w:rPr>
          <w:rFonts w:hint="eastAsia" w:ascii="宋体" w:hAnsi="宋体" w:cs="宋体"/>
          <w:b/>
          <w:color w:val="000000"/>
          <w:sz w:val="32"/>
          <w:szCs w:val="32"/>
        </w:rPr>
      </w:r>
      <w:r/>
    </w:p>
    <w:p>
      <w:pPr>
        <w:pStyle w:val="910"/>
        <w:ind w:left="0"/>
        <w:spacing w:before="0" w:line="360" w:lineRule="auto"/>
        <w:tabs>
          <w:tab w:val="right" w:pos="8937" w:leader="dot"/>
        </w:tabs>
        <w:rPr>
          <w:rFonts w:hint="eastAsia" w:ascii="宋体" w:hAnsi="宋体" w:eastAsia="宋体" w:cs="宋体"/>
          <w:b w:val="0"/>
          <w:color w:val="000000"/>
          <w:sz w:val="28"/>
          <w:szCs w:val="28"/>
        </w:rPr>
      </w:pPr>
      <w:r>
        <w:rPr>
          <w:rFonts w:hint="eastAsia" w:ascii="宋体" w:hAnsi="宋体" w:eastAsia="宋体" w:cs="宋体"/>
          <w:color w:val="000000"/>
          <w:sz w:val="28"/>
          <w:szCs w:val="28"/>
        </w:rPr>
        <w:t xml:space="preserve">第一节 资格审查程序</w:t>
      </w:r>
      <w:r>
        <w:rPr>
          <w:rFonts w:hint="eastAsia" w:ascii="宋体" w:hAnsi="宋体" w:eastAsia="宋体" w:cs="宋体"/>
          <w:b w:val="0"/>
          <w:color w:val="000000"/>
          <w:sz w:val="28"/>
          <w:szCs w:val="28"/>
        </w:rPr>
      </w:r>
      <w:r/>
    </w:p>
    <w:p>
      <w:pPr>
        <w:pStyle w:val="994"/>
        <w:ind w:left="0" w:firstLine="420"/>
        <w:spacing w:before="0"/>
        <w:rPr>
          <w:rFonts w:hint="eastAsia" w:cs="宋体"/>
          <w:color w:val="000000"/>
          <w:szCs w:val="21"/>
        </w:rPr>
      </w:pPr>
      <w:r>
        <w:rPr>
          <w:rFonts w:hint="eastAsia" w:cs="宋体"/>
          <w:color w:val="000000"/>
          <w:szCs w:val="21"/>
        </w:rPr>
        <w:t xml:space="preserve">一、响应文件开启后，</w:t>
      </w:r>
      <w:r>
        <w:rPr>
          <w:rFonts w:hint="eastAsia" w:cs="宋体"/>
          <w:color w:val="000000"/>
          <w:szCs w:val="21"/>
          <w:lang w:val="en-US" w:eastAsia="zh-CN"/>
        </w:rPr>
        <w:t xml:space="preserve">磋商小组</w:t>
      </w:r>
      <w:r>
        <w:rPr>
          <w:rFonts w:hint="eastAsia" w:cs="宋体"/>
          <w:color w:val="000000"/>
          <w:szCs w:val="21"/>
        </w:rPr>
        <w:t xml:space="preserve">将根据《资格审查要求》中的规定，对供应商进行资格审查，并形成资格审查结果。</w:t>
      </w:r>
      <w:r>
        <w:rPr>
          <w:rFonts w:hint="eastAsia" w:cs="宋体"/>
          <w:color w:val="000000"/>
          <w:szCs w:val="21"/>
        </w:rPr>
      </w:r>
      <w:r/>
    </w:p>
    <w:p>
      <w:pPr>
        <w:pStyle w:val="994"/>
        <w:ind w:left="0" w:firstLine="420"/>
        <w:spacing w:before="0"/>
        <w:rPr>
          <w:rFonts w:hint="eastAsia" w:cs="宋体"/>
          <w:color w:val="000000"/>
          <w:szCs w:val="21"/>
        </w:rPr>
      </w:pPr>
      <w:r>
        <w:rPr>
          <w:rFonts w:hint="eastAsia" w:cs="宋体"/>
          <w:color w:val="000000"/>
          <w:szCs w:val="21"/>
        </w:rPr>
        <w:t xml:space="preserve">二、《资格审查要求》中对格式有要求的，除磋商文件另有规定外，均为“实质性格式”文件。</w:t>
      </w:r>
      <w:r>
        <w:rPr>
          <w:rFonts w:hint="eastAsia" w:cs="宋体"/>
          <w:color w:val="000000"/>
          <w:szCs w:val="21"/>
        </w:rPr>
      </w:r>
      <w:r/>
    </w:p>
    <w:p>
      <w:pPr>
        <w:pStyle w:val="994"/>
        <w:ind w:left="0" w:firstLine="420"/>
        <w:spacing w:before="0"/>
        <w:rPr>
          <w:rFonts w:hint="eastAsia" w:cs="宋体"/>
          <w:color w:val="000000"/>
          <w:szCs w:val="21"/>
        </w:rPr>
      </w:pPr>
      <w:r>
        <w:rPr>
          <w:rFonts w:hint="eastAsia" w:cs="宋体"/>
          <w:color w:val="000000"/>
          <w:szCs w:val="21"/>
        </w:rPr>
        <w:t xml:space="preserve">三、供应商《资格证明文件》有任何一项不符合《资格审查要求》的，资格审查不合格，其响应无效。</w:t>
      </w:r>
      <w:r>
        <w:rPr>
          <w:rFonts w:hint="eastAsia" w:cs="宋体"/>
          <w:color w:val="000000"/>
          <w:szCs w:val="21"/>
        </w:rPr>
      </w:r>
      <w:r/>
    </w:p>
    <w:p>
      <w:pPr>
        <w:pStyle w:val="994"/>
        <w:ind w:left="0" w:firstLine="420"/>
        <w:spacing w:before="0"/>
        <w:rPr>
          <w:rFonts w:hint="eastAsia" w:cs="宋体"/>
          <w:color w:val="000000"/>
          <w:szCs w:val="21"/>
        </w:rPr>
      </w:pPr>
      <w:r>
        <w:rPr>
          <w:rFonts w:hint="eastAsia" w:cs="宋体"/>
          <w:color w:val="000000"/>
          <w:szCs w:val="21"/>
        </w:rPr>
        <w:t xml:space="preserve">四、资格审查合格的供应商不足3家的，不进行评审。</w:t>
      </w:r>
      <w:r>
        <w:rPr>
          <w:rFonts w:hint="eastAsia" w:cs="宋体"/>
          <w:color w:val="000000"/>
          <w:szCs w:val="21"/>
        </w:rPr>
      </w:r>
      <w:r/>
    </w:p>
    <w:p>
      <w:pPr>
        <w:pStyle w:val="91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0"/>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资格审查要求</w:t>
      </w:r>
      <w:r>
        <w:rPr>
          <w:rFonts w:hint="eastAsia" w:ascii="宋体" w:hAnsi="宋体" w:eastAsia="宋体" w:cs="宋体"/>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6"/>
        <w:gridCol w:w="1502"/>
      </w:tblGrid>
      <w:tr>
        <w:trPr>
          <w:cantSplit/>
          <w:trHeight w:val="468"/>
          <w:tblHeader/>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067" w:type="dxa"/>
            <w:vAlign w:val="center"/>
            <w:textDirection w:val="lrTb"/>
            <w:noWrap w:val="false"/>
          </w:tcPr>
          <w:p>
            <w:pPr>
              <w:pStyle w:val="908"/>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908"/>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08"/>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营业执照副本（事业单位法人证书）</w:t>
            </w:r>
            <w:r>
              <w:rPr>
                <w:rFonts w:hint="eastAsia" w:ascii="宋体" w:hAnsi="宋体" w:cs="宋体"/>
                <w:color w:val="000000"/>
                <w:szCs w:val="21"/>
              </w:rPr>
            </w:r>
            <w:r/>
          </w:p>
        </w:tc>
        <w:tc>
          <w:tcPr>
            <w:tcW w:w="2596"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bCs/>
                <w:color w:val="000000"/>
                <w:szCs w:val="21"/>
              </w:rPr>
              <w:t xml:space="preserve">营业执照副本和税务登记证副本(或“三证合一”的营业执照副本）或事业单位法人证书</w:t>
            </w:r>
            <w:r>
              <w:rPr>
                <w:rFonts w:hint="eastAsia" w:ascii="宋体" w:hAnsi="宋体" w:cs="宋体"/>
                <w:color w:val="000000"/>
                <w:szCs w:val="21"/>
              </w:rPr>
            </w:r>
            <w:r/>
          </w:p>
        </w:tc>
        <w:tc>
          <w:tcPr>
            <w:tcW w:w="881" w:type="dxa"/>
            <w:vAlign w:val="center"/>
            <w:textDirection w:val="lrTb"/>
            <w:noWrap w:val="false"/>
          </w:tcPr>
          <w:p>
            <w:pPr>
              <w:pStyle w:val="908"/>
              <w:ind w:firstLine="630"/>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供应商资格声明</w:t>
            </w:r>
            <w:r>
              <w:rPr>
                <w:rFonts w:hint="eastAsia" w:ascii="宋体" w:hAnsi="宋体" w:cs="宋体"/>
                <w:color w:val="000000"/>
                <w:szCs w:val="21"/>
              </w:rPr>
            </w:r>
            <w:r/>
          </w:p>
        </w:tc>
        <w:tc>
          <w:tcPr>
            <w:tcW w:w="2596" w:type="dxa"/>
            <w:vAlign w:val="center"/>
            <w:textDirection w:val="lrTb"/>
            <w:noWrap w:val="false"/>
          </w:tcPr>
          <w:p>
            <w:pPr>
              <w:pStyle w:val="908"/>
              <w:spacing w:line="320" w:lineRule="exact"/>
              <w:rPr>
                <w:rFonts w:hint="eastAsia" w:ascii="宋体" w:hAnsi="宋体" w:cs="宋体"/>
                <w:color w:val="000000"/>
                <w:szCs w:val="21"/>
              </w:rPr>
            </w:pPr>
            <w:r>
              <w:rPr>
                <w:rFonts w:hint="eastAsia" w:ascii="宋体" w:hAnsi="宋体" w:cs="宋体"/>
                <w:bCs/>
                <w:color w:val="000000"/>
                <w:szCs w:val="21"/>
              </w:rPr>
              <w:t xml:space="preserve">《资格承诺声明函》</w:t>
            </w:r>
            <w:r>
              <w:rPr>
                <w:rFonts w:hint="eastAsia" w:ascii="宋体" w:hAnsi="宋体" w:cs="宋体"/>
                <w:color w:val="000000"/>
                <w:szCs w:val="21"/>
              </w:rPr>
            </w:r>
            <w:r/>
          </w:p>
        </w:tc>
        <w:tc>
          <w:tcPr>
            <w:tcW w:w="881"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供应商信用记录</w:t>
            </w:r>
            <w:r>
              <w:rPr>
                <w:rFonts w:hint="eastAsia" w:ascii="宋体" w:hAnsi="宋体" w:cs="宋体"/>
                <w:color w:val="000000"/>
                <w:szCs w:val="21"/>
              </w:rPr>
            </w:r>
            <w:r/>
          </w:p>
        </w:tc>
        <w:tc>
          <w:tcPr>
            <w:tcW w:w="2596"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1、查询渠道：信用中国网站和中国政府采购网（www.creditchina.gov.cn、www.ccgp.gov.cn）；</w:t>
            </w:r>
            <w:r>
              <w:rPr>
                <w:rFonts w:hint="eastAsia" w:ascii="宋体" w:hAnsi="宋体" w:cs="宋体"/>
                <w:color w:val="000000"/>
                <w:szCs w:val="21"/>
              </w:rPr>
            </w:r>
            <w:r/>
          </w:p>
          <w:p>
            <w:pPr>
              <w:pStyle w:val="908"/>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2、截止时点：响应文件递交截止时间以后、资格审查阶段采购人或采购代理机构的实际查询时间；</w:t>
            </w:r>
            <w:r>
              <w:rPr>
                <w:rFonts w:hint="eastAsia" w:ascii="宋体" w:hAnsi="宋体" w:cs="宋体"/>
                <w:color w:val="000000"/>
                <w:szCs w:val="21"/>
              </w:rPr>
            </w:r>
            <w:r/>
          </w:p>
          <w:p>
            <w:pPr>
              <w:pStyle w:val="908"/>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3、信用信息查询记录和证据留存具体方式：查询结果网页打印页作为查询记录和证据，与其他磋商文件一并保存；</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4、信用信息的使用原则：经认定的被列入失信被执行人、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color w:val="000000"/>
                <w:szCs w:val="21"/>
              </w:rPr>
            </w:r>
            <w:r/>
          </w:p>
        </w:tc>
        <w:tc>
          <w:tcPr>
            <w:tcW w:w="881"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无须供应商提供，由采购人查询。</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6"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如采购公告中明确专门面向中小/小微企业采购，须按要求提供中小企业声明函；未专门面向中小/小微企业采购，此项无需提供。</w:t>
            </w:r>
            <w:r>
              <w:rPr>
                <w:rFonts w:hint="eastAsia" w:ascii="宋体" w:hAnsi="宋体" w:cs="宋体"/>
                <w:color w:val="000000"/>
                <w:szCs w:val="21"/>
              </w:rPr>
            </w:r>
            <w:r/>
          </w:p>
          <w:p>
            <w:pPr>
              <w:pStyle w:val="1094"/>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908"/>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color w:val="000000"/>
                <w:szCs w:val="21"/>
              </w:rPr>
            </w:r>
            <w:r/>
          </w:p>
          <w:p>
            <w:pPr>
              <w:pStyle w:val="1094"/>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《中小企业声明函》、《残疾人福利性单位声明函》格式见《响应文件格式》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5</w:t>
            </w:r>
            <w:r>
              <w:rPr>
                <w:rFonts w:hint="eastAsia" w:ascii="宋体" w:hAnsi="宋体" w:cs="宋体"/>
                <w:b/>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本项目的特定资格要求</w:t>
            </w:r>
            <w:r>
              <w:rPr>
                <w:rFonts w:hint="eastAsia" w:ascii="宋体" w:hAnsi="宋体" w:cs="宋体"/>
                <w:b/>
                <w:color w:val="000000"/>
                <w:szCs w:val="21"/>
              </w:rPr>
            </w:r>
            <w:r/>
          </w:p>
        </w:tc>
        <w:tc>
          <w:tcPr>
            <w:tcW w:w="2596" w:type="dxa"/>
            <w:vAlign w:val="center"/>
            <w:textDirection w:val="lrTb"/>
            <w:noWrap w:val="false"/>
          </w:tcPr>
          <w:p>
            <w:pPr>
              <w:pStyle w:val="908"/>
              <w:jc w:val="left"/>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见第一章《</w:t>
            </w:r>
            <w:r>
              <w:rPr>
                <w:rFonts w:hint="eastAsia" w:ascii="宋体" w:hAnsi="宋体" w:cs="宋体"/>
                <w:b/>
                <w:bCs/>
                <w:color w:val="000000"/>
                <w:szCs w:val="21"/>
                <w:lang w:val="en-US" w:eastAsia="zh-CN"/>
              </w:rPr>
              <w:t xml:space="preserve">采购</w:t>
            </w:r>
            <w:r>
              <w:rPr>
                <w:rFonts w:hint="eastAsia" w:ascii="宋体" w:hAnsi="宋体" w:cs="宋体"/>
                <w:b/>
                <w:bCs/>
                <w:color w:val="000000"/>
                <w:szCs w:val="21"/>
              </w:rPr>
              <w:t xml:space="preserve">邀请》</w:t>
            </w:r>
            <w:r>
              <w:rPr>
                <w:rFonts w:hint="eastAsia" w:ascii="宋体" w:hAnsi="宋体" w:cs="宋体"/>
                <w:b/>
                <w:bCs/>
                <w:color w:val="000000"/>
                <w:szCs w:val="21"/>
              </w:rPr>
            </w:r>
            <w:r/>
          </w:p>
        </w:tc>
        <w:tc>
          <w:tcPr>
            <w:tcW w:w="881" w:type="dxa"/>
            <w:vAlign w:val="center"/>
            <w:textDirection w:val="lrTb"/>
            <w:noWrap w:val="false"/>
          </w:tcPr>
          <w:p>
            <w:pPr>
              <w:pStyle w:val="908"/>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如有，提供相关</w:t>
            </w:r>
            <w:r>
              <w:rPr>
                <w:rFonts w:hint="eastAsia" w:ascii="宋体" w:hAnsi="宋体" w:cs="宋体"/>
                <w:b/>
                <w:bCs/>
                <w:color w:val="000000"/>
                <w:szCs w:val="21"/>
                <w:lang w:val="en-US" w:eastAsia="zh-CN"/>
              </w:rPr>
              <w:t xml:space="preserve">证书</w:t>
            </w:r>
            <w:r>
              <w:rPr>
                <w:rFonts w:hint="eastAsia" w:ascii="宋体" w:hAnsi="宋体" w:cs="宋体"/>
                <w:b/>
                <w:bCs/>
                <w:color w:val="000000"/>
                <w:szCs w:val="21"/>
              </w:rPr>
              <w:t xml:space="preserve">电子扫描件</w:t>
            </w:r>
            <w:r>
              <w:rPr>
                <w:rFonts w:hint="eastAsia" w:ascii="宋体" w:hAnsi="宋体" w:cs="宋体"/>
                <w:b/>
                <w:bCs/>
                <w:color w:val="000000"/>
                <w:szCs w:val="21"/>
              </w:rPr>
            </w:r>
            <w:r/>
          </w:p>
        </w:tc>
      </w:tr>
      <w:tr>
        <w:trPr>
          <w:cantSplit/>
          <w:trHeight w:val="4548"/>
        </w:trPr>
        <w:tc>
          <w:tcPr>
            <w:tcW w:w="454" w:type="dxa"/>
            <w:vAlign w:val="center"/>
            <w:textDirection w:val="lrTb"/>
            <w:noWrap w:val="false"/>
          </w:tcPr>
          <w:p>
            <w:pPr>
              <w:pStyle w:val="908"/>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067"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c>
          <w:tcPr>
            <w:tcW w:w="2596"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2、联合体各成员单位均须提供本表中序号第1、3、5、6项的证明文件。</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6、若联合体中任一成员单位中途退出，则该联合体的响应无效。</w:t>
            </w:r>
            <w:r>
              <w:rPr>
                <w:rFonts w:hint="eastAsia" w:ascii="宋体" w:hAnsi="宋体" w:cs="宋体"/>
                <w:color w:val="000000"/>
                <w:szCs w:val="21"/>
              </w:rPr>
            </w:r>
            <w:r/>
          </w:p>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7、本项目不接受联合体谈判时，供应商不得为联合体。</w:t>
            </w:r>
            <w:r>
              <w:rPr>
                <w:rFonts w:hint="eastAsia" w:ascii="宋体" w:hAnsi="宋体" w:cs="宋体"/>
                <w:color w:val="000000"/>
                <w:szCs w:val="21"/>
              </w:rPr>
            </w:r>
            <w:r/>
          </w:p>
        </w:tc>
        <w:tc>
          <w:tcPr>
            <w:tcW w:w="881"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 </w:t>
            </w:r>
            <w:r>
              <w:rPr>
                <w:rFonts w:hint="eastAsia" w:ascii="宋体" w:hAnsi="宋体" w:cs="宋体"/>
                <w:color w:val="000000"/>
                <w:szCs w:val="21"/>
              </w:rPr>
            </w:r>
            <w:r/>
          </w:p>
        </w:tc>
      </w:tr>
    </w:tbl>
    <w:p>
      <w:pPr>
        <w:pStyle w:val="908"/>
        <w:rPr>
          <w:rFonts w:hint="eastAsia"/>
          <w:color w:val="000000"/>
        </w:rPr>
      </w:pPr>
      <w:r>
        <w:rPr>
          <w:rFonts w:hint="eastAsia"/>
          <w:color w:val="000000"/>
        </w:rPr>
      </w:r>
      <w:r/>
    </w:p>
    <w:p>
      <w:pPr>
        <w:pStyle w:val="908"/>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第四章   评审程序、评审方法和评审标准</w:t>
      </w:r>
      <w:r>
        <w:rPr>
          <w:rFonts w:hint="eastAsia" w:ascii="宋体" w:hAnsi="宋体" w:cs="宋体"/>
          <w:b/>
          <w:color w:val="000000"/>
          <w:sz w:val="32"/>
          <w:szCs w:val="32"/>
        </w:rPr>
      </w:r>
      <w:r/>
    </w:p>
    <w:p>
      <w:pPr>
        <w:pStyle w:val="910"/>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第一节 符合性审查程序</w:t>
      </w:r>
      <w:r>
        <w:rPr>
          <w:rFonts w:hint="eastAsia" w:ascii="宋体" w:hAnsi="宋体" w:eastAsia="宋体" w:cs="宋体"/>
          <w:color w:val="000000"/>
          <w:sz w:val="28"/>
          <w:szCs w:val="28"/>
        </w:rPr>
      </w:r>
      <w:r/>
    </w:p>
    <w:p>
      <w:pPr>
        <w:pStyle w:val="994"/>
        <w:ind w:left="0" w:firstLine="420"/>
        <w:spacing w:before="0"/>
        <w:rPr>
          <w:rFonts w:hint="eastAsia" w:cs="宋体"/>
          <w:color w:val="000000"/>
          <w:szCs w:val="21"/>
        </w:rPr>
      </w:pPr>
      <w:r>
        <w:rPr>
          <w:rFonts w:hint="eastAsia" w:cs="宋体"/>
          <w:color w:val="000000"/>
          <w:szCs w:val="21"/>
        </w:rPr>
        <w:t xml:space="preserve">一、磋商小组对资格审查合格的供应商的响应文件进行符合性审查，以确定其是否满足磋商文件的实质性要求。</w:t>
      </w:r>
      <w:r>
        <w:rPr>
          <w:rFonts w:hint="eastAsia" w:cs="宋体"/>
          <w:color w:val="000000"/>
          <w:szCs w:val="21"/>
        </w:rPr>
      </w:r>
      <w:r/>
    </w:p>
    <w:p>
      <w:pPr>
        <w:pStyle w:val="994"/>
        <w:ind w:left="0" w:firstLine="420"/>
        <w:spacing w:before="0"/>
        <w:rPr>
          <w:rFonts w:hint="eastAsia" w:cs="宋体"/>
          <w:color w:val="000000"/>
          <w:szCs w:val="21"/>
        </w:rPr>
      </w:pPr>
      <w:r>
        <w:rPr>
          <w:rFonts w:hint="eastAsia" w:cs="宋体"/>
          <w:color w:val="000000"/>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color w:val="000000"/>
          <w:szCs w:val="21"/>
        </w:rPr>
      </w:r>
      <w:r/>
    </w:p>
    <w:p>
      <w:pPr>
        <w:pStyle w:val="910"/>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符合性审查及评审要求</w:t>
      </w:r>
      <w:r>
        <w:rPr>
          <w:rFonts w:hint="eastAsia" w:ascii="宋体" w:hAnsi="宋体" w:eastAsia="宋体" w:cs="宋体"/>
          <w:color w:val="000000"/>
          <w:sz w:val="28"/>
          <w:szCs w:val="28"/>
        </w:rPr>
      </w:r>
      <w:r/>
    </w:p>
    <w:p>
      <w:pPr>
        <w:pStyle w:val="910"/>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一、符合性审查要求</w:t>
      </w:r>
      <w:r>
        <w:rPr>
          <w:rFonts w:hint="eastAsia" w:ascii="宋体" w:hAnsi="宋体" w:eastAsia="宋体" w:cs="宋体"/>
          <w:color w:val="000000"/>
          <w:sz w:val="28"/>
          <w:szCs w:val="28"/>
        </w:rPr>
      </w:r>
      <w:r/>
    </w:p>
    <w:tbl>
      <w:tblPr>
        <w:tblW w:w="5607" w:type="pct"/>
        <w:jc w:val="center"/>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390"/>
        <w:gridCol w:w="4563"/>
        <w:gridCol w:w="1820"/>
      </w:tblGrid>
      <w:tr>
        <w:trPr>
          <w:trHeight w:val="300"/>
        </w:trPr>
        <w:tc>
          <w:tcPr>
            <w:tcW w:w="410" w:type="dxa"/>
            <w:vAlign w:val="center"/>
            <w:textDirection w:val="lrTb"/>
            <w:noWrap w:val="false"/>
          </w:tcPr>
          <w:p>
            <w:pPr>
              <w:pStyle w:val="908"/>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50" w:type="dxa"/>
            <w:vAlign w:val="center"/>
            <w:textDirection w:val="lrTb"/>
            <w:noWrap w:val="false"/>
          </w:tcPr>
          <w:p>
            <w:pPr>
              <w:pStyle w:val="908"/>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387" w:type="dxa"/>
            <w:vAlign w:val="center"/>
            <w:textDirection w:val="lrTb"/>
            <w:noWrap w:val="false"/>
          </w:tcPr>
          <w:p>
            <w:pPr>
              <w:pStyle w:val="908"/>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952" w:type="dxa"/>
            <w:vAlign w:val="center"/>
            <w:textDirection w:val="lrTb"/>
            <w:noWrap w:val="false"/>
          </w:tcPr>
          <w:p>
            <w:pPr>
              <w:pStyle w:val="908"/>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50" w:type="dxa"/>
            <w:vAlign w:val="center"/>
            <w:textDirection w:val="lrTb"/>
            <w:noWrap w:val="false"/>
          </w:tcPr>
          <w:p>
            <w:pPr>
              <w:pStyle w:val="908"/>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2387" w:type="dxa"/>
            <w:vAlign w:val="center"/>
            <w:textDirection w:val="lrTb"/>
            <w:noWrap w:val="false"/>
          </w:tcPr>
          <w:p>
            <w:pPr>
              <w:pStyle w:val="908"/>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952"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szCs w:val="21"/>
              </w:rPr>
              <w:t xml:space="preserve">磋商供应商管理关系或控股关系信息情况表</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bCs/>
                <w:szCs w:val="21"/>
              </w:rPr>
              <w:t xml:space="preserve">磋商供应商管理关系或控股关系信息情况表</w:t>
            </w:r>
            <w:r>
              <w:rPr>
                <w:rFonts w:hint="eastAsia" w:ascii="宋体" w:hAnsi="宋体" w:cs="宋体"/>
                <w:color w:val="000000"/>
                <w:szCs w:val="21"/>
              </w:rPr>
            </w:r>
            <w:r/>
          </w:p>
        </w:tc>
        <w:tc>
          <w:tcPr>
            <w:tcW w:w="952"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政府采购供应商信用承诺书</w:t>
            </w:r>
            <w:r>
              <w:rPr>
                <w:rFonts w:hint="eastAsia" w:ascii="宋体" w:hAnsi="宋体" w:cs="宋体"/>
                <w:color w:val="000000"/>
                <w:szCs w:val="21"/>
              </w:rPr>
            </w:r>
            <w:r/>
          </w:p>
        </w:tc>
        <w:tc>
          <w:tcPr>
            <w:tcW w:w="2387" w:type="dxa"/>
            <w:vAlign w:val="center"/>
            <w:textDirection w:val="lrTb"/>
            <w:noWrap w:val="false"/>
          </w:tcPr>
          <w:p>
            <w:pPr>
              <w:pStyle w:val="908"/>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《政府采购供应商信用承诺书》</w:t>
            </w:r>
            <w:r>
              <w:rPr>
                <w:rFonts w:hint="eastAsia" w:ascii="宋体" w:hAnsi="宋体" w:cs="宋体"/>
                <w:bCs/>
                <w:color w:val="000000"/>
                <w:szCs w:val="21"/>
              </w:rPr>
            </w:r>
            <w:r/>
          </w:p>
        </w:tc>
        <w:tc>
          <w:tcPr>
            <w:tcW w:w="952" w:type="dxa"/>
            <w:vAlign w:val="center"/>
            <w:textDirection w:val="lrTb"/>
            <w:noWrap w:val="false"/>
          </w:tcPr>
          <w:p>
            <w:pPr>
              <w:pStyle w:val="908"/>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响应文件未有缺项、漏项；</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报价未超过</w:t>
            </w:r>
            <w:r>
              <w:rPr>
                <w:rFonts w:hint="eastAsia" w:ascii="宋体" w:hAnsi="宋体" w:cs="宋体"/>
                <w:color w:val="000000"/>
                <w:szCs w:val="21"/>
                <w:highlight w:val="none"/>
              </w:rPr>
              <w:t xml:space="preserve">最高限价或预算价</w:t>
            </w:r>
            <w:r>
              <w:rPr>
                <w:rFonts w:hint="eastAsia" w:ascii="宋体" w:hAnsi="宋体" w:cs="宋体"/>
                <w:color w:val="000000"/>
                <w:szCs w:val="21"/>
              </w:rPr>
              <w:t xml:space="preserve">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color w:val="000000"/>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rPr>
              <w:t xml:space="preserve">报价合理性</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3.投标（响应）报价低于采购项目最高限价45%的，即投标（响应）报价&lt;采购项目最高限价×45%；</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4.评审委员会基于专业判断，认为供应商报价过低，有可能影响产品质量或者不能诚信履约的其他情形。</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rPr>
            </w:r>
            <w:r/>
          </w:p>
          <w:p>
            <w:pPr>
              <w:pStyle w:val="908"/>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eastAsia="宋体"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标记为“实质性格式”的文件均按磋商文件要求提供；</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分包承担主体具备《供应商须知资料表》载明的资质条件且提供了资质证书电子件（如有）；</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分包意向协议（如有）</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color w:val="000000"/>
                <w:szCs w:val="21"/>
              </w:rPr>
              <w:t xml:space="preserve">（如有）</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磋商文件不接受进口产品响应的内容时，供应商所投产品非进口产品的；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ind w:right="-46"/>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ind w:right="-46"/>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w:t>
            </w:r>
            <w:r>
              <w:rPr>
                <w:rFonts w:hint="eastAsia" w:ascii="宋体" w:hAnsi="宋体" w:cs="宋体"/>
                <w:color w:val="000000"/>
                <w:szCs w:val="21"/>
              </w:rPr>
            </w:r>
            <w:r/>
          </w:p>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416"/>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19</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90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文件未含有采购人不能接受的附加条件的；</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908"/>
              <w:jc w:val="center"/>
              <w:spacing w:line="32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20</w:t>
            </w:r>
            <w:r>
              <w:rPr>
                <w:rFonts w:ascii="宋体" w:hAnsi="宋体" w:cs="宋体"/>
                <w:color w:val="000000"/>
                <w:sz w:val="21"/>
                <w:szCs w:val="21"/>
                <w:lang w:val="en-US" w:eastAsia="zh-CN" w:bidi="ar-SA"/>
              </w:rPr>
            </w:r>
            <w:r/>
          </w:p>
        </w:tc>
        <w:tc>
          <w:tcPr>
            <w:tcW w:w="1250" w:type="dxa"/>
            <w:vAlign w:val="center"/>
            <w:textDirection w:val="lrTb"/>
            <w:noWrap w:val="false"/>
          </w:tcPr>
          <w:p>
            <w:pPr>
              <w:pStyle w:val="90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2387"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c>
          <w:tcPr>
            <w:tcW w:w="952" w:type="dxa"/>
            <w:vAlign w:val="center"/>
            <w:textDirection w:val="lrTb"/>
            <w:noWrap w:val="false"/>
          </w:tcPr>
          <w:p>
            <w:pPr>
              <w:pStyle w:val="908"/>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bl>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二、磋商、响应文件有关事项的澄清、说明或者更正和最后报价</w:t>
      </w: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（二）最后报价的算术修正及政策调整</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color w:val="000000"/>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000000"/>
          <w:szCs w:val="21"/>
        </w:rPr>
        <w:t xml:space="preserve">其响应无效。</w:t>
      </w: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2、最后报价出现前后不一致的，按照下列规定修正：</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2.1、大写金额和小写金额不一致的，以大写金额为准；</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2.2、单价金额小数点或者百分比有明显错位的，以最后报价一览表的总价为准，并修改单价；</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2.3、总价金额与按单价汇总金额不一致的，以单价金额计算结果为准。</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同时出现两种以上不一致的，按照前款规定的顺序修正。修正后的报价经供应商书面确认后产生约束力，供应商不确认的，其响应无效。</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（三）落实政府采购政策的价格调整：详见第三节评标办法中的政府采购政策功能落实。</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三、评审方法和评审标准</w:t>
      </w: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（一）本项目采用的评标方法详见《第三节 评标方法》，本项目采用的评标标准详见《第四节 评标标准》。</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四、确定成交候选人名单</w:t>
      </w: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2、磋商小组要对评分汇总情况进行复核，特别是对排名第一的、报价最低的、响应文件被认定为无效的情形进行重点复核。</w:t>
      </w:r>
      <w:r>
        <w:rPr>
          <w:rFonts w:hint="eastAsia" w:ascii="宋体" w:hAnsi="宋体" w:cs="宋体"/>
          <w:color w:val="000000"/>
          <w:szCs w:val="21"/>
        </w:rPr>
      </w:r>
      <w:r/>
    </w:p>
    <w:p>
      <w:pPr>
        <w:pStyle w:val="90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五、报告违法行为</w:t>
      </w:r>
      <w:r>
        <w:rPr>
          <w:rFonts w:hint="eastAsia" w:ascii="宋体" w:hAnsi="宋体" w:cs="宋体"/>
          <w:b/>
          <w:bCs/>
          <w:color w:val="000000"/>
          <w:szCs w:val="21"/>
        </w:rPr>
      </w:r>
      <w:r/>
    </w:p>
    <w:p>
      <w:pPr>
        <w:pStyle w:val="908"/>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color w:val="000000"/>
          <w:szCs w:val="21"/>
        </w:rPr>
      </w:r>
      <w:r/>
    </w:p>
    <w:p>
      <w:pPr>
        <w:pStyle w:val="91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第三节 评标方法</w:t>
      </w:r>
      <w:r>
        <w:rPr>
          <w:rFonts w:hint="eastAsia" w:ascii="宋体" w:hAnsi="宋体" w:eastAsia="宋体" w:cs="宋体"/>
          <w:color w:val="000000"/>
          <w:sz w:val="28"/>
          <w:szCs w:val="28"/>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2、残疾人福利单位价格扣除</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3、监狱和戒毒企业价格扣除</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90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rPr>
      </w:r>
      <w:r/>
    </w:p>
    <w:p>
      <w:pPr>
        <w:pStyle w:val="910"/>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101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326"/>
        <w:gridCol w:w="709"/>
        <w:gridCol w:w="4111"/>
        <w:gridCol w:w="3216"/>
      </w:tblGrid>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评分因素</w:t>
            </w:r>
            <w:r>
              <w:rPr>
                <w:rFonts w:hint="eastAsia" w:ascii="宋体" w:hAnsi="宋体" w:eastAsia="宋体" w:cs="宋体"/>
                <w:b/>
                <w:color w:val="000000"/>
                <w:szCs w:val="21"/>
              </w:rPr>
            </w:r>
            <w:r/>
          </w:p>
        </w:tc>
        <w:tc>
          <w:tcPr>
            <w:tcW w:w="709"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分值</w:t>
            </w:r>
            <w:r>
              <w:rPr>
                <w:rFonts w:hint="eastAsia" w:ascii="宋体" w:hAnsi="宋体" w:eastAsia="宋体" w:cs="宋体"/>
                <w:b/>
                <w:color w:val="000000"/>
                <w:szCs w:val="21"/>
              </w:rPr>
            </w:r>
            <w:r/>
          </w:p>
        </w:tc>
        <w:tc>
          <w:tcPr>
            <w:tcW w:w="4111"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评分标准</w:t>
            </w:r>
            <w:r>
              <w:rPr>
                <w:rFonts w:hint="eastAsia" w:ascii="宋体" w:hAnsi="宋体" w:eastAsia="宋体" w:cs="宋体"/>
                <w:b/>
                <w:color w:val="000000"/>
                <w:szCs w:val="21"/>
              </w:rPr>
            </w:r>
            <w:r/>
          </w:p>
        </w:tc>
        <w:tc>
          <w:tcPr>
            <w:tcW w:w="3216" w:type="dxa"/>
            <w:vAlign w:val="center"/>
            <w:textDirection w:val="lrTb"/>
            <w:noWrap w:val="false"/>
          </w:tcPr>
          <w:p>
            <w:pPr>
              <w:pStyle w:val="1159"/>
              <w:keepLines w:val="0"/>
              <w:keepNext w:val="0"/>
              <w:pageBreakBefore w:val="0"/>
              <w:spacing w:before="0" w:after="0"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631"/>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价格分</w:t>
            </w:r>
            <w:r>
              <w:rPr>
                <w:rFonts w:hint="eastAsia" w:ascii="宋体" w:hAnsi="宋体" w:eastAsia="宋体" w:cs="宋体"/>
                <w:b/>
                <w:color w:val="000000"/>
                <w:szCs w:val="21"/>
              </w:rPr>
            </w:r>
            <w:r/>
          </w:p>
        </w:tc>
        <w:tc>
          <w:tcPr>
            <w:tcW w:w="709"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10</w:t>
            </w:r>
            <w:r>
              <w:rPr>
                <w:rFonts w:ascii="宋体" w:hAnsi="宋体" w:eastAsia="宋体" w:cs="宋体"/>
                <w:b/>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bCs/>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bCs/>
                <w:color w:val="000000"/>
                <w:szCs w:val="21"/>
              </w:rPr>
              <w:t xml:space="preserve">磋商报价得分=（磋商基准价/最后磋商报价）×</w:t>
            </w:r>
            <w:r>
              <w:rPr>
                <w:rFonts w:hint="eastAsia" w:ascii="宋体" w:hAnsi="宋体" w:eastAsia="宋体" w:cs="宋体"/>
                <w:bCs/>
                <w:color w:val="000000"/>
                <w:szCs w:val="21"/>
                <w:lang w:val="en-US" w:eastAsia="zh-CN"/>
              </w:rPr>
              <w:t xml:space="preserve">10</w:t>
            </w:r>
            <w:r>
              <w:rPr>
                <w:rFonts w:hint="eastAsia" w:ascii="宋体" w:hAnsi="宋体" w:eastAsia="宋体" w:cs="宋体"/>
                <w:bCs/>
                <w:color w:val="000000"/>
                <w:szCs w:val="21"/>
              </w:rPr>
              <w:t xml:space="preserve">%×100。</w:t>
            </w:r>
            <w:r>
              <w:rPr>
                <w:rFonts w:hint="eastAsia" w:ascii="宋体" w:hAnsi="宋体" w:eastAsia="宋体" w:cs="宋体"/>
                <w:color w:val="000000"/>
                <w:szCs w:val="21"/>
              </w:rPr>
            </w:r>
            <w:r/>
          </w:p>
        </w:tc>
        <w:tc>
          <w:tcPr>
            <w:tcW w:w="3216" w:type="dxa"/>
            <w:vAlign w:val="center"/>
            <w:textDirection w:val="lrTb"/>
            <w:noWrap w:val="false"/>
          </w:tcPr>
          <w:p>
            <w:pPr>
              <w:pStyle w:val="908"/>
              <w:ind w:left="-3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此处最终报价指经过报价修正，及因落实政府采购政策进行价格调整后的最终报价，详见第三章《评标方法和评标标准》。</w:t>
            </w: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lang w:val="en-US" w:eastAsia="zh-CN"/>
              </w:rPr>
              <w:t xml:space="preserve">技术</w:t>
            </w:r>
            <w:r>
              <w:rPr>
                <w:rFonts w:hint="eastAsia" w:ascii="宋体" w:hAnsi="宋体" w:eastAsia="宋体" w:cs="宋体"/>
                <w:b/>
                <w:color w:val="000000"/>
                <w:szCs w:val="21"/>
              </w:rPr>
              <w:t xml:space="preserve">分</w:t>
            </w:r>
            <w:r>
              <w:rPr>
                <w:rFonts w:hint="eastAsia" w:ascii="宋体" w:hAnsi="宋体" w:eastAsia="宋体" w:cs="宋体"/>
                <w:b/>
                <w:color w:val="000000"/>
                <w:szCs w:val="21"/>
              </w:rPr>
            </w:r>
            <w:r/>
          </w:p>
        </w:tc>
        <w:tc>
          <w:tcPr>
            <w:tcW w:w="709"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61</w:t>
            </w:r>
            <w:r>
              <w:rPr>
                <w:rFonts w:ascii="宋体" w:hAnsi="宋体" w:eastAsia="宋体" w:cs="宋体"/>
                <w:b/>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3216" w:type="dxa"/>
            <w:vAlign w:val="center"/>
            <w:textDirection w:val="lrTb"/>
            <w:noWrap w:val="false"/>
          </w:tcPr>
          <w:p>
            <w:pPr>
              <w:pStyle w:val="908"/>
              <w:ind w:left="-3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总体概述</w:t>
            </w:r>
            <w:r>
              <w:rPr>
                <w:rFonts w:hint="eastAsia" w:ascii="宋体" w:hAnsi="宋体" w:eastAsia="宋体" w:cs="宋体"/>
                <w:color w:val="000000"/>
                <w:szCs w:val="21"/>
              </w:rPr>
            </w:r>
            <w:r/>
          </w:p>
        </w:tc>
        <w:tc>
          <w:tcPr>
            <w:tcW w:w="709"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111" w:type="dxa"/>
            <w:vAlign w:val="center"/>
            <w:textDirection w:val="lrTb"/>
            <w:noWrap w:val="false"/>
          </w:tcPr>
          <w:p>
            <w:pPr>
              <w:pStyle w:val="908"/>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总体概述：包括但不限于工程概况、施工组织总体设想、方案的针对性及施工段的划分：</w:t>
            </w:r>
            <w:r>
              <w:rPr>
                <w:rFonts w:hint="eastAsia" w:ascii="宋体" w:hAnsi="宋体" w:eastAsia="宋体" w:cs="宋体"/>
                <w:color w:val="000000"/>
                <w:szCs w:val="21"/>
              </w:rPr>
            </w:r>
            <w:r/>
          </w:p>
          <w:p>
            <w:pPr>
              <w:pStyle w:val="908"/>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方案先进、完整、可行，主导工程内容、施工方法明确、详尽、合理，能完全满足项目实施要求，得</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方案较先进、完整、可行，主导工程内容、施工方法较明确、详尽、合理，能基本满足项目实施要求，得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施工现场平面布置</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w:t>
            </w:r>
            <w:r>
              <w:rPr>
                <w:rFonts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施工现场平面布置：包括但不限于临时设施的布置，施工机械、材料、周转材料、加工场地、各类仓库的布</w:t>
            </w:r>
            <w:r>
              <w:rPr>
                <w:rFonts w:hint="eastAsia" w:ascii="宋体" w:hAnsi="宋体" w:eastAsia="宋体" w:cs="宋体"/>
                <w:color w:val="000000"/>
                <w:szCs w:val="21"/>
                <w:lang w:eastAsia="zh-CN"/>
              </w:rPr>
              <w:t xml:space="preserve">置和</w:t>
            </w:r>
            <w:r>
              <w:rPr>
                <w:rFonts w:hint="eastAsia" w:ascii="宋体" w:hAnsi="宋体" w:eastAsia="宋体" w:cs="宋体"/>
                <w:color w:val="000000"/>
                <w:szCs w:val="21"/>
              </w:rPr>
              <w:t xml:space="preserve">摆放，临时线路的布置：</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方案完整、可行，平面及其它布置合理、详尽，使用安全、方便，交通畅通，能完全满足项目实施要求，得</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方案较具体、可行，平面及其它布置较合理、详尽，使用较安全、方便，交通较畅通，能基本满足项目实施要求，得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施工进度计划和各阶段进度的保证措施</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施工进度计划和各阶段进度的保证措施,包括但不限于组织措施、技术措施、物资安排措施：</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方案完整、可行，工期满足要求，工期提前有保证措施，进度计划与工期安排衔接对应，能完全满足项目实施要求，得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方案较具体、可行，工期基本满足要求，进度计划与工期安排衔接基本对应，能基本满足项目实施要求，得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2.4</w:t>
            </w:r>
            <w:r>
              <w:rPr>
                <w:rFonts w:ascii="宋体" w:hAnsi="宋体" w:eastAsia="宋体" w:cs="宋体"/>
                <w:color w:val="000000"/>
                <w:szCs w:val="21"/>
                <w:lang w:val="en-US"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关键施工技术、工艺及工程项目实施的重点、难点和解决方案</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45"/>
        </w:trPr>
        <w:tc>
          <w:tcPr>
            <w:tcW w:w="798"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2.5</w:t>
            </w:r>
            <w:r>
              <w:rPr>
                <w:rFonts w:ascii="宋体" w:hAnsi="宋体" w:eastAsia="宋体" w:cs="宋体"/>
                <w:color w:val="000000"/>
                <w:szCs w:val="21"/>
                <w:lang w:val="en-US"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施工质量保证措施</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施工质量保证措施，包括但不限于质量管理制度、质量通病的针对性措施、施工前中后全过程质量控制措施等：</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2.6</w:t>
            </w:r>
            <w:r>
              <w:rPr>
                <w:rFonts w:hint="eastAsia" w:ascii="宋体" w:hAnsi="宋体" w:eastAsia="宋体" w:cs="宋体"/>
                <w:color w:val="000000"/>
                <w:szCs w:val="21"/>
                <w:lang w:val="en-US"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rPr>
              <w:t xml:space="preserve">安全生产的保证措施</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安全生产的保证措施，包括但不限于组织保障措施、安全保障体系、安全管理制度、安全技术交底、培训等：</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2.7</w:t>
            </w:r>
            <w:r>
              <w:rPr>
                <w:rFonts w:hint="eastAsia" w:ascii="宋体" w:hAnsi="宋体" w:eastAsia="宋体" w:cs="宋体"/>
                <w:color w:val="000000"/>
                <w:szCs w:val="21"/>
                <w:lang w:val="en-US"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应急预案</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应急预案包括但不限于面对突发事件如自然灾害、重特大事故、环境公害及人为破坏的应急管理、指挥、救援计划等：</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方案内容较差、无针对性或可行性较差，得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客观分</w:t>
            </w:r>
            <w:r>
              <w:rPr>
                <w:rFonts w:hint="eastAsia" w:ascii="宋体" w:hAnsi="宋体" w:eastAsia="宋体" w:cs="宋体"/>
                <w:b/>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29</w:t>
            </w:r>
            <w:r>
              <w:rPr>
                <w:rFonts w:ascii="宋体" w:hAnsi="宋体" w:eastAsia="宋体" w:cs="宋体"/>
                <w:b/>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3.1</w:t>
            </w:r>
            <w:r>
              <w:rPr>
                <w:rFonts w:hint="eastAsia" w:ascii="宋体" w:hAnsi="宋体" w:eastAsia="宋体" w:cs="宋体"/>
                <w:color w:val="000000"/>
                <w:szCs w:val="21"/>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企业业绩</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15</w:t>
            </w:r>
            <w:r>
              <w:rPr>
                <w:rFonts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供应商自202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05</w:t>
            </w:r>
            <w:r>
              <w:rPr>
                <w:rFonts w:hint="eastAsia" w:ascii="宋体" w:hAnsi="宋体" w:eastAsia="宋体" w:cs="宋体"/>
                <w:color w:val="000000"/>
                <w:szCs w:val="21"/>
              </w:rPr>
              <w:t xml:space="preserve">月01日以来（以合同签署时间为准）至本项目开标之日承担过</w:t>
            </w:r>
            <w:r>
              <w:rPr>
                <w:rFonts w:hint="eastAsia" w:ascii="宋体" w:hAnsi="宋体" w:eastAsia="宋体" w:cs="宋体"/>
                <w:color w:val="000000"/>
                <w:szCs w:val="21"/>
                <w:lang w:val="en-US" w:eastAsia="zh-CN"/>
              </w:rPr>
              <w:t xml:space="preserve">与本项目</w:t>
            </w:r>
            <w:r>
              <w:rPr>
                <w:rFonts w:hint="eastAsia" w:ascii="宋体" w:hAnsi="宋体" w:eastAsia="宋体" w:cs="宋体"/>
                <w:color w:val="000000"/>
                <w:szCs w:val="21"/>
              </w:rPr>
              <w:t xml:space="preserve">类似</w:t>
            </w:r>
            <w:r>
              <w:rPr>
                <w:rFonts w:hint="eastAsia" w:ascii="宋体" w:hAnsi="宋体" w:eastAsia="宋体" w:cs="宋体"/>
                <w:color w:val="000000"/>
                <w:szCs w:val="21"/>
                <w:lang w:val="en-US" w:eastAsia="zh-CN"/>
              </w:rPr>
              <w:t xml:space="preserve">的工程</w:t>
            </w:r>
            <w:r>
              <w:rPr>
                <w:rFonts w:hint="eastAsia" w:ascii="宋体" w:hAnsi="宋体" w:eastAsia="宋体" w:cs="宋体"/>
                <w:color w:val="000000"/>
                <w:szCs w:val="21"/>
              </w:rPr>
              <w:t xml:space="preserve">业绩，每满足一个得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分，本项最高得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ascii="宋体" w:hAnsi="宋体" w:eastAsia="宋体" w:cs="宋体"/>
                <w:color w:val="000000"/>
                <w:szCs w:val="21"/>
              </w:rPr>
            </w:pPr>
            <w:r>
              <w:rPr>
                <w:rFonts w:hint="eastAsia" w:ascii="宋体" w:hAnsi="宋体" w:eastAsia="宋体" w:cs="宋体"/>
                <w:color w:val="000000"/>
                <w:szCs w:val="21"/>
              </w:rPr>
              <w:t xml:space="preserve">提供①中标通知书</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②完整的</w:t>
            </w:r>
            <w:r>
              <w:rPr>
                <w:rFonts w:hint="eastAsia" w:ascii="宋体" w:hAnsi="宋体" w:eastAsia="宋体" w:cs="宋体"/>
                <w:color w:val="000000"/>
                <w:szCs w:val="21"/>
              </w:rPr>
              <w:t xml:space="preserve">合同</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。未按上述要求提供不得分。</w:t>
            </w:r>
            <w:r>
              <w:rPr>
                <w:rFonts w:ascii="宋体" w:hAnsi="宋体" w:eastAsia="宋体" w:cs="宋体"/>
                <w:color w:val="000000"/>
                <w:szCs w:val="21"/>
              </w:rPr>
            </w:r>
            <w:r/>
          </w:p>
        </w:tc>
      </w:tr>
      <w:tr>
        <w:trPr/>
        <w:tc>
          <w:tcPr>
            <w:tcW w:w="798" w:type="dxa"/>
            <w:vAlign w:val="center"/>
            <w:textDirection w:val="lrTb"/>
            <w:noWrap w:val="false"/>
          </w:tcPr>
          <w:p>
            <w:pPr>
              <w:pStyle w:val="908"/>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3.2</w:t>
            </w:r>
            <w:r>
              <w:rPr>
                <w:rFonts w:ascii="宋体" w:hAnsi="宋体" w:eastAsia="宋体" w:cs="宋体"/>
                <w:color w:val="000000"/>
                <w:szCs w:val="21"/>
                <w:lang w:val="en-US"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认证证书</w:t>
            </w:r>
            <w:r>
              <w:rPr>
                <w:rFonts w:hint="eastAsia" w:ascii="宋体" w:hAnsi="宋体" w:eastAsia="宋体" w:cs="宋体"/>
                <w:color w:val="000000"/>
                <w:szCs w:val="21"/>
              </w:rPr>
            </w:r>
            <w:r/>
          </w:p>
        </w:tc>
        <w:tc>
          <w:tcPr>
            <w:tcW w:w="709" w:type="dxa"/>
            <w:vAlign w:val="center"/>
            <w:textDirection w:val="lrTb"/>
            <w:noWrap w:val="false"/>
          </w:tcPr>
          <w:p>
            <w:pPr>
              <w:pStyle w:val="908"/>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具备有效的质量管理体系认证证书、环境管理体系认证证书、职业健康安全管理体系认证证书，每提供一份得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分，最高得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提供证书以及证书在国家认监委网站查询状态为“有效”截图并加盖</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公章，未按要求提供或材料不清晰或</w:t>
            </w:r>
            <w:r>
              <w:rPr>
                <w:rFonts w:hint="eastAsia" w:ascii="宋体" w:hAnsi="宋体" w:eastAsia="宋体" w:cs="宋体"/>
                <w:color w:val="000000"/>
                <w:szCs w:val="21"/>
                <w:lang w:val="en-US" w:eastAsia="zh-CN"/>
              </w:rPr>
              <w:t xml:space="preserve">无法证明</w:t>
            </w:r>
            <w:r>
              <w:rPr>
                <w:rFonts w:hint="eastAsia" w:ascii="宋体" w:hAnsi="宋体" w:eastAsia="宋体" w:cs="宋体"/>
                <w:color w:val="000000"/>
                <w:szCs w:val="21"/>
              </w:rPr>
              <w:t xml:space="preserve">的不得分。</w:t>
            </w:r>
            <w:r>
              <w:rPr>
                <w:rFonts w:hint="eastAsia" w:ascii="宋体" w:hAnsi="宋体" w:eastAsia="宋体" w:cs="宋体"/>
                <w:color w:val="000000"/>
                <w:szCs w:val="21"/>
              </w:rPr>
            </w:r>
            <w:r/>
          </w:p>
        </w:tc>
      </w:tr>
      <w:tr>
        <w:trPr>
          <w:trHeight w:val="1716"/>
        </w:trPr>
        <w:tc>
          <w:tcPr>
            <w:tcW w:w="798"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326"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拟派项目组团队</w:t>
            </w:r>
            <w:r>
              <w:rPr>
                <w:rFonts w:hint="eastAsia" w:ascii="宋体" w:hAnsi="宋体" w:eastAsia="宋体" w:cs="宋体"/>
                <w:color w:val="000000"/>
                <w:szCs w:val="21"/>
                <w:highlight w:val="none"/>
              </w:rPr>
            </w:r>
            <w:r/>
          </w:p>
        </w:tc>
        <w:tc>
          <w:tcPr>
            <w:tcW w:w="709" w:type="dxa"/>
            <w:vAlign w:val="center"/>
            <w:textDirection w:val="lrTb"/>
            <w:noWrap w:val="false"/>
          </w:tcPr>
          <w:p>
            <w:pPr>
              <w:pStyle w:val="908"/>
              <w:jc w:val="center"/>
              <w:keepLines w:val="0"/>
              <w:keepNext w:val="0"/>
              <w:pageBreakBefore w:val="0"/>
              <w:spacing w:line="340" w:lineRule="exact"/>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w:t>
            </w:r>
            <w:r>
              <w:rPr>
                <w:rFonts w:ascii="宋体" w:hAnsi="宋体" w:eastAsia="宋体" w:cs="宋体"/>
                <w:bCs/>
                <w:color w:val="000000"/>
                <w:szCs w:val="21"/>
                <w:highlight w:val="none"/>
                <w:lang w:val="en-US" w:eastAsia="zh-CN"/>
              </w:rPr>
            </w:r>
            <w:r/>
          </w:p>
        </w:tc>
        <w:tc>
          <w:tcPr>
            <w:tcW w:w="4111"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1、项目组成员（除项目经理以外）具有</w:t>
            </w:r>
            <w:r>
              <w:rPr>
                <w:rFonts w:hint="eastAsia" w:ascii="宋体" w:hAnsi="宋体" w:eastAsia="宋体" w:cs="宋体"/>
                <w:color w:val="000000"/>
                <w:szCs w:val="21"/>
                <w:highlight w:val="none"/>
                <w:lang w:val="en-US" w:eastAsia="zh-CN"/>
              </w:rPr>
              <w:t xml:space="preserve">建筑</w:t>
            </w:r>
            <w:r>
              <w:rPr>
                <w:rFonts w:hint="eastAsia" w:ascii="宋体" w:hAnsi="宋体" w:eastAsia="宋体" w:cs="宋体"/>
                <w:color w:val="000000"/>
                <w:szCs w:val="21"/>
                <w:highlight w:val="none"/>
                <w:lang w:val="en-US" w:eastAsia="zh-CN"/>
              </w:rPr>
              <w:t xml:space="preserve">工程二级及以上建造师资格的，每有一个得1分，最高得3分；</w:t>
            </w:r>
            <w:r>
              <w:rPr>
                <w:rFonts w:hint="eastAsia" w:ascii="宋体" w:hAnsi="宋体" w:eastAsia="宋体" w:cs="宋体"/>
                <w:color w:val="000000"/>
                <w:szCs w:val="21"/>
                <w:highlight w:val="none"/>
                <w:lang w:val="en-US" w:eastAsia="zh-CN"/>
              </w:rPr>
            </w:r>
            <w:r/>
          </w:p>
          <w:p>
            <w:pPr>
              <w:pStyle w:val="908"/>
              <w:keepLines w:val="0"/>
              <w:keepNext w:val="0"/>
              <w:pageBreakBefore w:val="0"/>
              <w:spacing w:line="3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2、项目组成员（除项目经理以外）具有建设工程类中级及以上职称的，每有一个得1分，最高得3分；</w:t>
            </w:r>
            <w:r>
              <w:rPr>
                <w:rFonts w:hint="eastAsia" w:ascii="宋体" w:hAnsi="宋体" w:eastAsia="宋体" w:cs="宋体"/>
                <w:color w:val="000000"/>
                <w:szCs w:val="21"/>
                <w:highlight w:val="none"/>
                <w:lang w:val="en-US" w:eastAsia="zh-CN"/>
              </w:rPr>
            </w:r>
            <w:r/>
          </w:p>
          <w:p>
            <w:pPr>
              <w:pStyle w:val="908"/>
              <w:keepLines w:val="0"/>
              <w:keepNext w:val="0"/>
              <w:pageBreakBefore w:val="0"/>
              <w:spacing w:line="340" w:lineRule="exact"/>
              <w:rPr>
                <w:rFonts w:eastAsia="宋体"/>
                <w:highlight w:val="none"/>
                <w:lang w:val="en-US" w:eastAsia="zh-CN"/>
              </w:rPr>
            </w:pPr>
            <w:r>
              <w:rPr>
                <w:rFonts w:hint="eastAsia" w:ascii="宋体" w:hAnsi="宋体" w:eastAsia="宋体" w:cs="宋体"/>
                <w:color w:val="000000"/>
                <w:szCs w:val="21"/>
                <w:highlight w:val="none"/>
                <w:lang w:val="en-US" w:eastAsia="zh-CN"/>
              </w:rPr>
              <w:t xml:space="preserve">3、项目组成员（除项目经理以外）具有二级及以上造价师证书，每有一个得2分，最高得2分。</w:t>
            </w:r>
            <w:r>
              <w:rPr>
                <w:rFonts w:eastAsia="宋体"/>
                <w:highlight w:val="none"/>
                <w:lang w:val="en-US" w:eastAsia="zh-CN"/>
              </w:rPr>
            </w:r>
            <w:r/>
          </w:p>
        </w:tc>
        <w:tc>
          <w:tcPr>
            <w:tcW w:w="3216"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响应文件中提供人员</w:t>
            </w:r>
            <w:r>
              <w:rPr>
                <w:rFonts w:hint="eastAsia" w:ascii="宋体" w:hAnsi="宋体" w:eastAsia="宋体" w:cs="宋体"/>
                <w:color w:val="000000"/>
                <w:szCs w:val="21"/>
                <w:highlight w:val="none"/>
              </w:rPr>
              <w:t xml:space="preserve">证</w:t>
            </w:r>
            <w:r>
              <w:rPr>
                <w:rFonts w:hint="eastAsia" w:ascii="宋体" w:hAnsi="宋体" w:eastAsia="宋体" w:cs="宋体"/>
                <w:color w:val="000000"/>
                <w:szCs w:val="21"/>
                <w:highlight w:val="none"/>
                <w:lang w:val="en-US" w:eastAsia="zh-CN"/>
              </w:rPr>
              <w:t xml:space="preserve">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zh-TW"/>
              </w:rPr>
              <w:t xml:space="preserve">提供社保机构出具的供应商为</w:t>
            </w:r>
            <w:r>
              <w:rPr>
                <w:rFonts w:hint="eastAsia" w:ascii="宋体" w:hAnsi="宋体" w:eastAsia="宋体" w:cs="宋体"/>
                <w:color w:val="000000"/>
                <w:szCs w:val="21"/>
                <w:highlight w:val="none"/>
                <w:lang w:val="en-US" w:eastAsia="zh-CN"/>
              </w:rPr>
              <w:t xml:space="preserve">项目组团队</w:t>
            </w:r>
            <w:r>
              <w:rPr>
                <w:rFonts w:hint="eastAsia" w:ascii="宋体" w:hAnsi="宋体" w:eastAsia="宋体" w:cs="宋体"/>
                <w:color w:val="000000"/>
                <w:szCs w:val="21"/>
                <w:highlight w:val="none"/>
                <w:lang w:val="zh-TW"/>
              </w:rPr>
              <w:t xml:space="preserve">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eastAsia="宋体" w:cs="宋体"/>
                <w:color w:val="000000"/>
                <w:szCs w:val="21"/>
                <w:highlight w:val="none"/>
                <w:lang w:val="zh-TW" w:eastAsia="zh-CN"/>
              </w:rPr>
              <w:t xml:space="preserve">，</w:t>
            </w:r>
            <w:r>
              <w:rPr>
                <w:rFonts w:hint="eastAsia" w:ascii="宋体" w:hAnsi="宋体" w:eastAsia="宋体" w:cs="宋体"/>
                <w:color w:val="000000"/>
                <w:szCs w:val="21"/>
                <w:highlight w:val="none"/>
                <w:lang w:val="en-US" w:eastAsia="zh-CN"/>
              </w:rPr>
              <w:t xml:space="preserve">以上资料加盖供应商公章，</w:t>
            </w:r>
            <w:r>
              <w:rPr>
                <w:rFonts w:hint="eastAsia" w:ascii="宋体" w:hAnsi="宋体" w:eastAsia="宋体" w:cs="宋体"/>
                <w:color w:val="000000"/>
                <w:szCs w:val="21"/>
                <w:highlight w:val="none"/>
              </w:rPr>
              <w:t xml:space="preserve">未按要求提供或材料不清晰或</w:t>
            </w:r>
            <w:r>
              <w:rPr>
                <w:rFonts w:hint="eastAsia" w:ascii="宋体" w:hAnsi="宋体" w:eastAsia="宋体" w:cs="宋体"/>
                <w:color w:val="000000"/>
                <w:szCs w:val="21"/>
                <w:highlight w:val="none"/>
                <w:lang w:val="en-US" w:eastAsia="zh-CN"/>
              </w:rPr>
              <w:t xml:space="preserve">无法证明</w:t>
            </w:r>
            <w:r>
              <w:rPr>
                <w:rFonts w:hint="eastAsia" w:ascii="宋体" w:hAnsi="宋体" w:eastAsia="宋体" w:cs="宋体"/>
                <w:color w:val="000000"/>
                <w:szCs w:val="21"/>
                <w:highlight w:val="none"/>
              </w:rPr>
              <w:t xml:space="preserve">的不得分。</w:t>
            </w:r>
            <w:r>
              <w:rPr>
                <w:rFonts w:hint="eastAsia" w:ascii="宋体" w:hAnsi="宋体" w:eastAsia="宋体" w:cs="宋体"/>
                <w:color w:val="000000"/>
                <w:szCs w:val="21"/>
                <w:highlight w:val="none"/>
                <w:lang w:val="zh-TW"/>
              </w:rPr>
            </w:r>
            <w:r/>
          </w:p>
        </w:tc>
      </w:tr>
      <w:tr>
        <w:trPr>
          <w:trHeight w:val="506"/>
        </w:trPr>
        <w:tc>
          <w:tcPr>
            <w:gridSpan w:val="2"/>
            <w:tcW w:w="2124"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W w:w="709" w:type="dxa"/>
            <w:vAlign w:val="center"/>
            <w:textDirection w:val="lrTb"/>
            <w:noWrap w:val="false"/>
          </w:tcPr>
          <w:p>
            <w:pPr>
              <w:pStyle w:val="908"/>
              <w:ind w:firstLine="28"/>
              <w:jc w:val="center"/>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gridSpan w:val="2"/>
            <w:tcW w:w="7327" w:type="dxa"/>
            <w:vAlign w:val="center"/>
            <w:textDirection w:val="lrTb"/>
            <w:noWrap w:val="false"/>
          </w:tcPr>
          <w:p>
            <w:pPr>
              <w:pStyle w:val="908"/>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08"/>
        <w:jc w:val="both"/>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Cs w:val="21"/>
          <w:highlight w:val="none"/>
        </w:rPr>
      </w:r>
      <w:r/>
    </w:p>
    <w:p>
      <w:pPr>
        <w:pStyle w:val="908"/>
        <w:jc w:val="center"/>
        <w:spacing w:line="360" w:lineRule="auto"/>
        <w:rPr>
          <w:rFonts w:hint="eastAsia" w:ascii="宋体" w:hAnsi="宋体" w:cs="宋体"/>
          <w:b/>
          <w:color w:val="000000"/>
          <w:sz w:val="32"/>
          <w:szCs w:val="32"/>
          <w:highlight w:val="none"/>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195842920"/>
      <w:r/>
      <w:bookmarkStart w:id="87" w:name="_Toc226965828"/>
      <w:r/>
      <w:bookmarkStart w:id="88" w:name="_Toc305158823"/>
      <w:r/>
      <w:bookmarkStart w:id="89" w:name="_Toc150480793"/>
      <w:r/>
      <w:bookmarkStart w:id="90" w:name="_Toc353825545"/>
      <w:r/>
      <w:bookmarkStart w:id="91" w:name="_Toc353873935"/>
      <w:r/>
      <w:bookmarkStart w:id="92" w:name="_Toc265228393"/>
      <w:r/>
      <w:bookmarkStart w:id="93" w:name="_Toc150774760"/>
      <w:r/>
      <w:bookmarkStart w:id="94" w:name="_Toc226337251"/>
      <w:r/>
      <w:bookmarkStart w:id="95" w:name="_Toc305158897"/>
      <w:r/>
      <w:bookmarkStart w:id="96" w:name="_Toc142311057"/>
      <w:r/>
      <w:bookmarkStart w:id="97" w:name="_Toc127151555"/>
      <w:r/>
      <w:bookmarkStart w:id="98" w:name="_Toc264969245"/>
      <w:r/>
      <w:bookmarkStart w:id="99" w:name="_Toc353873665"/>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908"/>
        <w:jc w:val="center"/>
        <w:spacing w:line="360" w:lineRule="auto"/>
        <w:rPr>
          <w:rFonts w:hint="eastAsia" w:ascii="宋体" w:hAnsi="宋体" w:cs="宋体"/>
          <w:color w:val="000000"/>
          <w:sz w:val="24"/>
          <w:highlight w:val="none"/>
        </w:rPr>
        <w:outlineLvl w:val="0"/>
      </w:pPr>
      <w:r>
        <w:rPr>
          <w:rFonts w:hint="eastAsia" w:ascii="宋体" w:hAnsi="宋体" w:cs="宋体"/>
          <w:b/>
          <w:color w:val="000000"/>
          <w:sz w:val="32"/>
          <w:szCs w:val="32"/>
          <w:highlight w:val="none"/>
        </w:rPr>
        <w:t xml:space="preserve">第五章   采购需求</w:t>
      </w:r>
      <w:bookmarkEnd w:id="85"/>
      <w:r>
        <w:rPr>
          <w:rFonts w:hint="eastAsia" w:ascii="宋体" w:hAnsi="宋体" w:cs="宋体"/>
          <w:color w:val="000000"/>
          <w:sz w:val="24"/>
          <w:highlight w:val="none"/>
        </w:rPr>
      </w:r>
      <w:r/>
    </w:p>
    <w:p>
      <w:pPr>
        <w:pStyle w:val="908"/>
        <w:ind w:firstLine="422"/>
        <w:spacing w:line="440" w:lineRule="exact"/>
        <w:rPr>
          <w:rFonts w:hint="eastAsia" w:ascii="宋体" w:hAnsi="宋体" w:eastAsia="宋体" w:cs="宋体"/>
          <w:b/>
          <w:bCs/>
          <w:color w:val="000000"/>
          <w:szCs w:val="21"/>
          <w:highlight w:val="none"/>
        </w:rPr>
      </w:pPr>
      <w:r/>
      <w:bookmarkStart w:id="100" w:name="_Toc104818929"/>
      <w:r>
        <w:rPr>
          <w:rFonts w:hint="eastAsia" w:ascii="宋体" w:hAnsi="宋体" w:eastAsia="宋体" w:cs="宋体"/>
          <w:b/>
          <w:bCs/>
          <w:color w:val="000000"/>
          <w:szCs w:val="21"/>
          <w:highlight w:val="none"/>
        </w:rPr>
        <w:t xml:space="preserve">一、采购标的</w:t>
      </w:r>
      <w:r>
        <w:rPr>
          <w:rFonts w:hint="eastAsia" w:ascii="宋体" w:hAnsi="宋体" w:eastAsia="宋体" w:cs="宋体"/>
          <w:b/>
          <w:bCs/>
          <w:color w:val="000000"/>
          <w:szCs w:val="21"/>
          <w:highlight w:val="none"/>
        </w:rPr>
      </w:r>
      <w:r/>
    </w:p>
    <w:p>
      <w:pPr>
        <w:pStyle w:val="908"/>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常州市儿童福利院区域安全改造项目</w:t>
      </w:r>
      <w:r>
        <w:rPr>
          <w:rFonts w:hint="eastAsia" w:ascii="宋体" w:hAnsi="宋体" w:eastAsia="宋体" w:cs="宋体"/>
          <w:color w:val="000000"/>
          <w:szCs w:val="21"/>
          <w:highlight w:val="none"/>
          <w:lang w:eastAsia="zh-CN"/>
        </w:rPr>
      </w:r>
      <w:r/>
    </w:p>
    <w:p>
      <w:pPr>
        <w:pStyle w:val="908"/>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.采购方式：竞争性磋商</w:t>
      </w:r>
      <w:r>
        <w:rPr>
          <w:rFonts w:hint="eastAsia" w:ascii="宋体" w:hAnsi="宋体" w:eastAsia="宋体" w:cs="宋体"/>
          <w:color w:val="000000"/>
          <w:szCs w:val="21"/>
          <w:highlight w:val="none"/>
        </w:rPr>
      </w:r>
      <w:r/>
    </w:p>
    <w:p>
      <w:pPr>
        <w:pStyle w:val="908"/>
        <w:ind w:firstLine="420"/>
        <w:spacing w:line="420" w:lineRule="exact"/>
        <w:rPr>
          <w:rFonts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122.00万元</w:t>
      </w:r>
      <w:r>
        <w:rPr>
          <w:rFonts w:ascii="宋体" w:hAnsi="宋体" w:eastAsia="宋体" w:cs="宋体"/>
          <w:b/>
          <w:bCs/>
          <w:color w:val="000000"/>
          <w:szCs w:val="21"/>
          <w:highlight w:val="none"/>
          <w:lang w:val="en-US" w:eastAsia="zh-CN"/>
        </w:rPr>
      </w:r>
      <w:r/>
    </w:p>
    <w:p>
      <w:pPr>
        <w:pStyle w:val="908"/>
        <w:ind w:firstLine="420"/>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4.最高限价：1218722.53元</w:t>
      </w:r>
      <w:r>
        <w:rPr>
          <w:rFonts w:ascii="宋体" w:hAnsi="宋体" w:eastAsia="宋体" w:cs="宋体"/>
          <w:color w:val="000000"/>
          <w:szCs w:val="21"/>
          <w:highlight w:val="none"/>
          <w:lang w:val="en-US" w:eastAsia="zh-CN"/>
        </w:rPr>
      </w:r>
      <w:r/>
    </w:p>
    <w:p>
      <w:pPr>
        <w:pStyle w:val="908"/>
        <w:ind w:firstLine="420"/>
        <w:spacing w:line="44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.采购需求：本项目为</w:t>
      </w:r>
      <w:r>
        <w:rPr>
          <w:rFonts w:hint="eastAsia" w:ascii="宋体" w:hAnsi="宋体" w:eastAsia="宋体" w:cs="宋体"/>
          <w:color w:val="000000"/>
          <w:szCs w:val="21"/>
          <w:highlight w:val="none"/>
          <w:lang w:eastAsia="zh-CN"/>
        </w:rPr>
        <w:t xml:space="preserve">常州市儿童福利院区域安全改造项目</w:t>
      </w:r>
      <w:r>
        <w:rPr>
          <w:rFonts w:hint="eastAsia" w:ascii="宋体" w:hAnsi="宋体" w:eastAsia="宋体" w:cs="宋体"/>
          <w:color w:val="000000"/>
          <w:szCs w:val="21"/>
          <w:highlight w:val="none"/>
        </w:rPr>
        <w:t xml:space="preserve">，包括但不限于招标文件及其基本技术要求范围内相应工程开工前的准备（包括现场踏勘、技术核对等）、技术资料、施工、技术服务、质保期及维保服务和招标文件所要求的相关服务等全部内容。</w:t>
      </w:r>
      <w:r>
        <w:rPr>
          <w:rFonts w:hint="eastAsia" w:ascii="宋体" w:hAnsi="宋体" w:eastAsia="宋体" w:cs="宋体"/>
          <w:color w:val="000000"/>
          <w:szCs w:val="21"/>
          <w:highlight w:val="none"/>
          <w:lang w:eastAsia="zh-CN"/>
        </w:rPr>
      </w:r>
      <w:r/>
    </w:p>
    <w:p>
      <w:pPr>
        <w:pStyle w:val="908"/>
        <w:ind w:firstLine="420"/>
        <w:spacing w:line="42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6.工程概况：常州市儿童福利院区域安全改造项目位于常州市天宁区。主要建设内容：室内A楼部分区域装修及安装改造、室内B楼部分区域装修及安装改造、停车库改造、广场跑道及走道改造、篮球场改造等。</w:t>
      </w:r>
      <w:r>
        <w:rPr>
          <w:rFonts w:ascii="宋体" w:hAnsi="宋体" w:eastAsia="宋体" w:cs="宋体"/>
          <w:b w:val="0"/>
          <w:bCs w:val="0"/>
          <w:color w:val="000000"/>
          <w:szCs w:val="21"/>
          <w:highlight w:val="none"/>
          <w:lang w:val="en-US" w:eastAsia="zh-CN"/>
        </w:rPr>
      </w:r>
      <w:r/>
    </w:p>
    <w:p>
      <w:pPr>
        <w:pStyle w:val="908"/>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二、商务要求</w:t>
      </w:r>
      <w:r>
        <w:rPr>
          <w:rFonts w:hint="eastAsia" w:ascii="宋体" w:hAnsi="宋体" w:eastAsia="宋体" w:cs="宋体"/>
          <w:b/>
          <w:bCs/>
          <w:color w:val="000000"/>
          <w:szCs w:val="21"/>
          <w:highlight w:val="none"/>
          <w:lang w:val="en-US" w:eastAsia="zh-CN"/>
        </w:rPr>
      </w:r>
      <w:r/>
    </w:p>
    <w:p>
      <w:pPr>
        <w:pStyle w:val="908"/>
        <w:ind w:firstLine="422"/>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1.合同履行期限：</w:t>
      </w:r>
      <w:r>
        <w:rPr>
          <w:rFonts w:hint="eastAsia" w:ascii="宋体" w:hAnsi="宋体" w:eastAsia="宋体" w:cs="宋体"/>
          <w:color w:val="000000"/>
          <w:szCs w:val="21"/>
          <w:highlight w:val="none"/>
        </w:rPr>
        <w:t xml:space="preserve">自收到采购人发出开工指令后</w:t>
      </w:r>
      <w:r>
        <w:rPr>
          <w:rFonts w:hint="eastAsia" w:ascii="宋体" w:hAnsi="宋体" w:eastAsia="宋体" w:cs="宋体"/>
          <w:color w:val="000000"/>
          <w:szCs w:val="21"/>
          <w:highlight w:val="none"/>
          <w:u w:val="single"/>
          <w:lang w:val="en-US" w:eastAsia="zh-CN"/>
        </w:rPr>
        <w:t xml:space="preserve"> 90 </w:t>
      </w:r>
      <w:r>
        <w:rPr>
          <w:rFonts w:hint="eastAsia" w:ascii="宋体" w:hAnsi="宋体" w:eastAsia="宋体" w:cs="宋体"/>
          <w:color w:val="000000"/>
          <w:szCs w:val="21"/>
          <w:highlight w:val="none"/>
        </w:rPr>
        <w:t xml:space="preserve">日历天内完成。施工工期必须严格服从采购人的安排，满足工程进度的要求。</w:t>
      </w:r>
      <w:r>
        <w:rPr>
          <w:rFonts w:hint="eastAsia" w:ascii="宋体" w:hAnsi="宋体" w:eastAsia="宋体" w:cs="宋体"/>
          <w:b/>
          <w:bCs/>
          <w:color w:val="000000"/>
          <w:szCs w:val="21"/>
          <w:highlight w:val="none"/>
        </w:rPr>
      </w:r>
      <w:r/>
    </w:p>
    <w:p>
      <w:pPr>
        <w:pStyle w:val="908"/>
        <w:ind w:firstLine="422"/>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lang w:val="en-US" w:eastAsia="zh-CN"/>
        </w:rPr>
        <w:t xml:space="preserve">服务</w:t>
      </w:r>
      <w:r>
        <w:rPr>
          <w:rFonts w:hint="eastAsia" w:ascii="宋体" w:hAnsi="宋体" w:eastAsia="宋体" w:cs="宋体"/>
          <w:b/>
          <w:bCs/>
          <w:color w:val="000000"/>
          <w:szCs w:val="21"/>
          <w:highlight w:val="none"/>
        </w:rPr>
        <w:t xml:space="preserve">地点：</w:t>
      </w:r>
      <w:r>
        <w:rPr>
          <w:rFonts w:hint="eastAsia" w:ascii="宋体" w:hAnsi="宋体" w:eastAsia="宋体" w:cs="宋体"/>
          <w:color w:val="000000"/>
          <w:szCs w:val="21"/>
          <w:highlight w:val="none"/>
          <w:lang w:val="en-US" w:eastAsia="zh-CN"/>
        </w:rPr>
        <w:t xml:space="preserve">常州市儿童福利院内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08"/>
        <w:ind w:firstLine="422"/>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3.付款方式</w:t>
      </w:r>
      <w:r>
        <w:rPr>
          <w:rFonts w:hint="eastAsia" w:ascii="宋体" w:hAnsi="宋体" w:eastAsia="宋体" w:cs="宋体"/>
          <w:b/>
          <w:bCs/>
          <w:color w:val="000000"/>
          <w:szCs w:val="21"/>
          <w:highlight w:val="none"/>
        </w:rPr>
      </w:r>
      <w:r/>
    </w:p>
    <w:p>
      <w:pPr>
        <w:pStyle w:val="908"/>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.1本合同项下所有款项均以人民币支付。</w:t>
      </w:r>
      <w:r>
        <w:rPr>
          <w:rFonts w:hint="eastAsia" w:ascii="宋体" w:hAnsi="宋体" w:eastAsia="宋体" w:cs="宋体"/>
          <w:bCs/>
          <w:color w:val="000000"/>
          <w:szCs w:val="21"/>
          <w:highlight w:val="none"/>
        </w:rPr>
      </w:r>
      <w:r/>
    </w:p>
    <w:p>
      <w:pPr>
        <w:pStyle w:val="908"/>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.2乙方向甲方提交下列文件材料，经甲方审核无误后支付采购资金：</w:t>
      </w:r>
      <w:r>
        <w:rPr>
          <w:rFonts w:hint="eastAsia" w:ascii="宋体" w:hAnsi="宋体" w:eastAsia="宋体" w:cs="宋体"/>
          <w:bCs/>
          <w:color w:val="000000"/>
          <w:szCs w:val="21"/>
          <w:highlight w:val="none"/>
        </w:rPr>
      </w:r>
      <w:r/>
    </w:p>
    <w:p>
      <w:pPr>
        <w:pStyle w:val="908"/>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（1）经甲方确认的增值税普通发票；</w:t>
      </w:r>
      <w:r>
        <w:rPr>
          <w:rFonts w:hint="eastAsia" w:ascii="宋体" w:hAnsi="宋体" w:eastAsia="宋体" w:cs="宋体"/>
          <w:bCs/>
          <w:color w:val="000000"/>
          <w:szCs w:val="21"/>
          <w:highlight w:val="none"/>
        </w:rPr>
      </w:r>
      <w:r/>
    </w:p>
    <w:p>
      <w:pPr>
        <w:pStyle w:val="908"/>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（2）其他材料。</w:t>
      </w:r>
      <w:r>
        <w:rPr>
          <w:rFonts w:hint="eastAsia" w:ascii="宋体" w:hAnsi="宋体" w:eastAsia="宋体" w:cs="宋体"/>
          <w:bCs/>
          <w:color w:val="000000"/>
          <w:szCs w:val="21"/>
          <w:highlight w:val="none"/>
        </w:rPr>
      </w:r>
      <w:r/>
    </w:p>
    <w:p>
      <w:pPr>
        <w:pStyle w:val="908"/>
        <w:ind w:firstLine="420"/>
        <w:spacing w:line="420" w:lineRule="exact"/>
        <w:rPr>
          <w:rFonts w:ascii="宋体" w:hAnsi="宋体" w:eastAsia="宋体" w:cs="宋体"/>
          <w:b/>
          <w:bCs/>
          <w:color w:val="000000"/>
          <w:szCs w:val="21"/>
          <w:highlight w:val="green"/>
          <w:lang w:val="en-US" w:eastAsia="zh-CN"/>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.3支付方式：</w:t>
      </w:r>
      <w:r>
        <w:rPr>
          <w:rFonts w:hint="eastAsia" w:ascii="宋体" w:hAnsi="宋体" w:eastAsia="宋体" w:cs="宋体"/>
          <w:bCs/>
          <w:color w:val="000000"/>
          <w:szCs w:val="21"/>
          <w:highlight w:val="none"/>
          <w:lang w:val="en-US" w:eastAsia="zh-CN"/>
        </w:rPr>
        <w:t xml:space="preserve">合同签订后10个工作日内支付合同价的10%（含相应的农民工工资）；</w:t>
      </w:r>
      <w:r>
        <w:rPr>
          <w:rFonts w:hint="eastAsia" w:ascii="宋体" w:hAnsi="宋体" w:eastAsia="宋体" w:cs="宋体"/>
          <w:bCs/>
          <w:color w:val="000000"/>
          <w:szCs w:val="21"/>
          <w:highlight w:val="none"/>
        </w:rPr>
        <w:t xml:space="preserve">工程结束（工程完工场地废弃物清除、垃圾全部外运）验收合格后10个工作日内付至合同价的</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0%</w:t>
      </w:r>
      <w:r>
        <w:rPr>
          <w:rFonts w:hint="eastAsia" w:ascii="宋体" w:hAnsi="宋体" w:eastAsia="宋体" w:cs="宋体"/>
          <w:bCs/>
          <w:color w:val="000000"/>
          <w:szCs w:val="21"/>
          <w:highlight w:val="none"/>
          <w:lang w:eastAsia="zh-CN"/>
        </w:rPr>
        <w:t xml:space="preserve">（含相应的农民工工资）；</w:t>
      </w:r>
      <w:r>
        <w:rPr>
          <w:rFonts w:hint="eastAsia" w:ascii="宋体" w:hAnsi="宋体" w:eastAsia="宋体" w:cs="宋体"/>
          <w:bCs/>
          <w:color w:val="000000"/>
          <w:szCs w:val="21"/>
          <w:highlight w:val="none"/>
          <w:lang w:val="en-US" w:eastAsia="zh-CN"/>
        </w:rPr>
        <w:t xml:space="preserve">成交供应商</w:t>
      </w:r>
      <w:r>
        <w:rPr>
          <w:rFonts w:hint="eastAsia" w:ascii="宋体" w:hAnsi="宋体" w:eastAsia="宋体" w:cs="宋体"/>
          <w:bCs/>
          <w:color w:val="000000"/>
          <w:szCs w:val="21"/>
          <w:highlight w:val="none"/>
        </w:rPr>
        <w:t xml:space="preserve">在一个月内根据</w:t>
      </w:r>
      <w:r>
        <w:rPr>
          <w:rFonts w:hint="eastAsia" w:ascii="宋体" w:hAnsi="宋体" w:eastAsia="宋体" w:cs="宋体"/>
          <w:bCs/>
          <w:color w:val="000000"/>
          <w:szCs w:val="21"/>
          <w:highlight w:val="none"/>
          <w:lang w:val="en-US" w:eastAsia="zh-CN"/>
        </w:rPr>
        <w:t xml:space="preserve">采购人</w:t>
      </w:r>
      <w:r>
        <w:rPr>
          <w:rFonts w:hint="eastAsia" w:ascii="宋体" w:hAnsi="宋体" w:eastAsia="宋体" w:cs="宋体"/>
          <w:bCs/>
          <w:color w:val="000000"/>
          <w:szCs w:val="21"/>
          <w:highlight w:val="none"/>
        </w:rPr>
        <w:t xml:space="preserve">要求整理并报送项目结算资料，积极配合审计，审计完成后，</w:t>
      </w:r>
      <w:r>
        <w:rPr>
          <w:rFonts w:hint="eastAsia" w:ascii="宋体" w:hAnsi="宋体" w:eastAsia="宋体" w:cs="宋体"/>
          <w:bCs/>
          <w:color w:val="000000"/>
          <w:szCs w:val="21"/>
          <w:highlight w:val="none"/>
          <w:lang w:val="en-US" w:eastAsia="zh-CN"/>
        </w:rPr>
        <w:t xml:space="preserve">采购人</w:t>
      </w:r>
      <w:r>
        <w:rPr>
          <w:rFonts w:hint="eastAsia" w:ascii="宋体" w:hAnsi="宋体" w:eastAsia="宋体" w:cs="宋体"/>
          <w:bCs/>
          <w:color w:val="000000"/>
          <w:szCs w:val="21"/>
          <w:highlight w:val="none"/>
        </w:rPr>
        <w:t xml:space="preserve">在10个工作日内向</w:t>
      </w:r>
      <w:r>
        <w:rPr>
          <w:rFonts w:hint="eastAsia" w:ascii="宋体" w:hAnsi="宋体" w:eastAsia="宋体" w:cs="宋体"/>
          <w:bCs/>
          <w:color w:val="000000"/>
          <w:szCs w:val="21"/>
          <w:highlight w:val="none"/>
          <w:lang w:val="en-US" w:eastAsia="zh-CN"/>
        </w:rPr>
        <w:t xml:space="preserve">成交供应商</w:t>
      </w:r>
      <w:r>
        <w:rPr>
          <w:rFonts w:hint="eastAsia" w:ascii="宋体" w:hAnsi="宋体" w:eastAsia="宋体" w:cs="宋体"/>
          <w:bCs/>
          <w:color w:val="000000"/>
          <w:szCs w:val="21"/>
          <w:highlight w:val="none"/>
        </w:rPr>
        <w:t xml:space="preserve">支付到审定价的</w:t>
      </w:r>
      <w:r>
        <w:rPr>
          <w:rFonts w:hint="eastAsia" w:ascii="宋体" w:hAnsi="宋体" w:eastAsia="宋体" w:cs="宋体"/>
          <w:bCs/>
          <w:color w:val="000000"/>
          <w:szCs w:val="21"/>
          <w:highlight w:val="none"/>
          <w:lang w:val="en-US" w:eastAsia="zh-CN"/>
        </w:rPr>
        <w:t xml:space="preserve">97</w:t>
      </w:r>
      <w:r>
        <w:rPr>
          <w:rFonts w:hint="eastAsia" w:ascii="宋体" w:hAnsi="宋体" w:eastAsia="宋体" w:cs="宋体"/>
          <w:bCs/>
          <w:color w:val="000000"/>
          <w:szCs w:val="21"/>
          <w:highlight w:val="none"/>
        </w:rPr>
        <w:t xml:space="preserve">%（扣除已支付款项），</w:t>
      </w:r>
      <w:r>
        <w:rPr>
          <w:rFonts w:hint="eastAsia" w:ascii="宋体" w:hAnsi="宋体" w:eastAsia="宋体" w:cs="宋体"/>
          <w:bCs/>
          <w:color w:val="000000"/>
          <w:szCs w:val="21"/>
          <w:highlight w:val="none"/>
          <w:lang w:val="en-US" w:eastAsia="zh-CN"/>
        </w:rPr>
        <w:t xml:space="preserve">余款在</w:t>
      </w:r>
      <w:r>
        <w:rPr>
          <w:rFonts w:hint="eastAsia" w:ascii="宋体" w:hAnsi="宋体" w:eastAsia="宋体" w:cs="宋体"/>
          <w:bCs/>
          <w:color w:val="000000"/>
          <w:szCs w:val="21"/>
          <w:highlight w:val="none"/>
        </w:rPr>
        <w:t xml:space="preserve">质保期满无异议后10个工作日</w:t>
      </w:r>
      <w:r>
        <w:rPr>
          <w:rFonts w:hint="eastAsia" w:ascii="宋体" w:hAnsi="宋体" w:eastAsia="宋体" w:cs="宋体"/>
          <w:bCs/>
          <w:color w:val="000000"/>
          <w:szCs w:val="21"/>
          <w:highlight w:val="none"/>
          <w:lang w:val="en-US" w:eastAsia="zh-CN"/>
        </w:rPr>
        <w:t xml:space="preserve">内</w:t>
      </w:r>
      <w:r>
        <w:rPr>
          <w:rFonts w:hint="eastAsia" w:ascii="宋体" w:hAnsi="宋体" w:eastAsia="宋体" w:cs="宋体"/>
          <w:bCs/>
          <w:color w:val="000000"/>
          <w:szCs w:val="21"/>
          <w:highlight w:val="none"/>
        </w:rPr>
        <w:t xml:space="preserve">向</w:t>
      </w:r>
      <w:r>
        <w:rPr>
          <w:rFonts w:hint="eastAsia" w:ascii="宋体" w:hAnsi="宋体" w:eastAsia="宋体" w:cs="宋体"/>
          <w:bCs/>
          <w:color w:val="000000"/>
          <w:szCs w:val="21"/>
          <w:highlight w:val="none"/>
          <w:lang w:val="en-US" w:eastAsia="zh-CN"/>
        </w:rPr>
        <w:t xml:space="preserve">成交供应商</w:t>
      </w:r>
      <w:r>
        <w:rPr>
          <w:rFonts w:hint="eastAsia" w:ascii="宋体" w:hAnsi="宋体" w:eastAsia="宋体" w:cs="宋体"/>
          <w:bCs/>
          <w:color w:val="000000"/>
          <w:szCs w:val="21"/>
          <w:highlight w:val="none"/>
          <w:lang w:val="en-US" w:eastAsia="zh-CN"/>
        </w:rPr>
        <w:t xml:space="preserve">一次性付清</w:t>
      </w:r>
      <w:r>
        <w:rPr>
          <w:rFonts w:hint="eastAsia" w:ascii="宋体" w:hAnsi="宋体" w:eastAsia="宋体" w:cs="宋体"/>
          <w:bCs/>
          <w:color w:val="000000"/>
          <w:szCs w:val="21"/>
          <w:highlight w:val="none"/>
        </w:rPr>
        <w:t xml:space="preserve">。</w:t>
      </w:r>
      <w:r>
        <w:rPr>
          <w:rFonts w:ascii="宋体" w:hAnsi="宋体" w:eastAsia="宋体" w:cs="宋体"/>
          <w:b/>
          <w:bCs/>
          <w:color w:val="000000"/>
          <w:szCs w:val="21"/>
          <w:highlight w:val="green"/>
          <w:lang w:val="en-US" w:eastAsia="zh-CN"/>
        </w:rPr>
      </w:r>
      <w:r/>
    </w:p>
    <w:p>
      <w:pPr>
        <w:pStyle w:val="908"/>
        <w:ind w:firstLine="420"/>
        <w:spacing w:line="42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4.工程质量：</w:t>
      </w:r>
      <w:r>
        <w:rPr>
          <w:rFonts w:hint="eastAsia" w:ascii="宋体" w:hAnsi="宋体" w:eastAsia="宋体" w:cs="宋体"/>
          <w:color w:val="000000"/>
          <w:szCs w:val="21"/>
        </w:rPr>
        <w:t xml:space="preserve">按国家相关验收标准，合格</w:t>
      </w:r>
      <w:r>
        <w:rPr>
          <w:rFonts w:hint="eastAsia" w:ascii="宋体" w:hAnsi="宋体" w:eastAsia="宋体" w:cs="宋体"/>
          <w:b w:val="0"/>
          <w:bCs w:val="0"/>
          <w:color w:val="000000"/>
          <w:szCs w:val="21"/>
          <w:highlight w:val="none"/>
          <w:lang w:val="en-US" w:eastAsia="zh-CN"/>
        </w:rPr>
        <w:t xml:space="preserve">。</w:t>
      </w:r>
      <w:r>
        <w:rPr>
          <w:rFonts w:ascii="宋体" w:hAnsi="宋体" w:eastAsia="宋体" w:cs="宋体"/>
          <w:b w:val="0"/>
          <w:bCs w:val="0"/>
          <w:color w:val="000000"/>
          <w:szCs w:val="21"/>
          <w:highlight w:val="none"/>
          <w:lang w:val="en-US" w:eastAsia="zh-CN"/>
        </w:rPr>
      </w:r>
      <w:r/>
    </w:p>
    <w:p>
      <w:pPr>
        <w:pStyle w:val="908"/>
        <w:ind w:firstLine="420"/>
        <w:spacing w:line="42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5.质保期：2年。</w:t>
      </w:r>
      <w:r>
        <w:rPr>
          <w:rFonts w:ascii="宋体" w:hAnsi="宋体" w:eastAsia="宋体" w:cs="宋体"/>
          <w:b w:val="0"/>
          <w:bCs w:val="0"/>
          <w:color w:val="000000"/>
          <w:szCs w:val="21"/>
          <w:highlight w:val="none"/>
          <w:lang w:val="en-US" w:eastAsia="zh-CN"/>
        </w:rPr>
      </w:r>
      <w:r/>
    </w:p>
    <w:p>
      <w:pPr>
        <w:pStyle w:val="908"/>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三、施工要求/技术要求</w:t>
      </w:r>
      <w:r>
        <w:rPr>
          <w:rFonts w:hint="eastAsia" w:ascii="宋体" w:hAnsi="宋体" w:eastAsia="宋体" w:cs="宋体"/>
          <w:b/>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
          <w:bCs w:val="0"/>
          <w:color w:val="000000"/>
          <w:szCs w:val="21"/>
          <w:lang w:val="en-US" w:eastAsia="zh-CN"/>
        </w:rPr>
      </w:pPr>
      <w:r>
        <w:rPr>
          <w:rFonts w:hint="eastAsia" w:ascii="宋体" w:hAnsi="宋体" w:eastAsia="宋体" w:cs="宋体"/>
          <w:bCs/>
          <w:color w:val="000000"/>
          <w:szCs w:val="21"/>
          <w:lang w:val="en-US" w:eastAsia="zh-CN"/>
        </w:rPr>
        <w:t xml:space="preserve">2.做好施工时工程的防护措施，所有现场人员需购置保险，施工人员在高空作业时须系安全带，确保施工安全，一切责任事故由成交供应商承担。每次施工完毕，及时清运所有垃圾。如垃圾清理不及时，将扣除审计价的2%。</w:t>
      </w:r>
      <w:r>
        <w:rPr>
          <w:rFonts w:hint="eastAsia" w:ascii="宋体" w:hAnsi="宋体" w:eastAsia="宋体" w:cs="宋体"/>
          <w:b/>
          <w:bCs w:val="0"/>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3.本项目施工期间不能影响办公，成交供应商需合理施工组织，且必须做好施工区域隔离，确保职工安全。</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4.务必做好现场成品保护，否则需免费修复到位。</w:t>
      </w:r>
      <w:r>
        <w:rPr>
          <w:rFonts w:hint="eastAsia" w:ascii="宋体" w:hAnsi="宋体" w:eastAsia="宋体" w:cs="宋体"/>
          <w:bCs/>
          <w:color w:val="000000"/>
          <w:szCs w:val="21"/>
          <w:lang w:val="en-US" w:eastAsia="zh-CN"/>
        </w:rPr>
      </w:r>
      <w:r/>
    </w:p>
    <w:p>
      <w:pPr>
        <w:pStyle w:val="908"/>
        <w:ind w:firstLine="422"/>
        <w:spacing w:line="400" w:lineRule="exact"/>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四、报价方式</w:t>
      </w:r>
      <w:r>
        <w:rPr>
          <w:rFonts w:hint="eastAsia" w:ascii="宋体" w:hAnsi="宋体" w:eastAsia="宋体" w:cs="宋体"/>
          <w:b/>
          <w:bCs w:val="0"/>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本工程投标报价采用工程量清单报价。供应商应按代理机构提供的工程量清单编制响应报价文件。</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w:t>
      </w:r>
      <w:r>
        <w:rPr>
          <w:rFonts w:hint="eastAsia" w:ascii="宋体" w:hAnsi="宋体" w:eastAsia="宋体" w:cs="宋体"/>
          <w:b/>
          <w:bCs w:val="0"/>
          <w:color w:val="000000"/>
          <w:szCs w:val="21"/>
          <w:lang w:val="en-US" w:eastAsia="zh-CN"/>
        </w:rPr>
        <w:t xml:space="preserve">本工程采用固定综合单价</w:t>
      </w:r>
      <w:r>
        <w:rPr>
          <w:rFonts w:hint="eastAsia" w:ascii="宋体" w:hAnsi="宋体" w:eastAsia="宋体" w:cs="宋体"/>
          <w:bCs/>
          <w:color w:val="000000"/>
          <w:szCs w:val="21"/>
          <w:lang w:val="en-US" w:eastAsia="zh-CN"/>
        </w:rPr>
        <w:t xml:space="preserve">，响应报价为供应商在响应文件中提出的各项支付金额的总和。</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2.供应商所填报的各项基价中的各种材料单价在合同实施期间不因市场价格变化因素而变动，投标单位在报综合单价时应考虑各种风险因素和自己的承受能力。</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按投标时的让利幅度进行优惠计算，其中主要材料价格依采购人现场签证报请采购人造价审计后确定。</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4.代理机构反对盲目压低报价。</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以工程量清单作为报价依据。各供应商根据预算工程量及现场实际情况，对工程量清单中子目内容进行复核，如有疑问，按照常州市建筑工程造价计算程序确定分项综合预算单价，并根据企业水平研究最终确定投标总价。</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1.5 响应报价的编制要求：</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lang w:val="en-US" w:eastAsia="zh-CN"/>
        </w:rPr>
        <w:t xml:space="preserve">（1）响应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w:t>
      </w:r>
      <w:r>
        <w:rPr>
          <w:rFonts w:hint="eastAsia" w:ascii="宋体" w:hAnsi="宋体" w:eastAsia="宋体" w:cs="宋体"/>
          <w:bCs/>
          <w:color w:val="000000"/>
          <w:szCs w:val="21"/>
          <w:highlight w:val="none"/>
          <w:lang w:val="en-US" w:eastAsia="zh-CN"/>
        </w:rPr>
        <w:t xml:space="preserve">目的变更而引起的价格调整风险。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供应商应根据竞争性磋商文件（含图纸及工程量清单等）的有关要求，施工现场实际情况及拟定的施工方案或施工组织设计，依据企业定额和市场价格信息或参照建设行政主管部门发布的计价定额编制投标报价，供应商对响应报价的任何优惠让利均应体现在各分部分项工程、措施项目和其他项目的综合单价中，不可竞争费不得优惠让利。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（3）其他项目清单中的暂列金额，虽在开标时计入供应商的报价中，但不应视为供应商所有。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工程量清单中的工程数量是按《建设工程工程量清单计价规范》（GB50500-2013）工程量计算规则进行计算的，施工中所用的材料、成品、半成品在制作、运输、安装中等发生的一切损耗应包括在报价内。工程量清单标明的工程量是投标单位报价的共同基础，竣工结算的工程量按发包方和承办方双方在合同约定的应予计量且实际完成的工程量确定。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不可竞争费的计取按常建【2014】279号文规定和清单、纪要的规定执行，具体为现场安全文明施工措施费、规费、税金、暂列金额、暂估价（费率见附件工程量清单），不得更改。特别强调：为进一步提升施工现场管理，要求施工过程中的围墙（围挡）、工地施工过程管理、渣土装载运输等，应认真落实执行相关配套文件精神，有关费用供应商须在项目措施费中落实。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（6）供应商应按采购人提供的工程量清单填报价格，填写的项目编码、项目名称、项目特征、计量单位、工程量必须与采购人提供的一致。</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分部分项工程费应依据最新计价规范综合单价组成内容，按分部分项工程量清单项目的特征描述确定综合单价。综合单价中应考虑投标文件中要求供应商承担的风险费用。暂估单价的材料，按暂估的单价计入综合单价。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1.6 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1.7 采购人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及采购人的指令完成工程量清单中未填入单价或总额价的工程细目，但不能得到支付与结算。</w:t>
      </w:r>
      <w:r>
        <w:rPr>
          <w:rFonts w:hint="eastAsia" w:ascii="宋体" w:hAnsi="宋体" w:eastAsia="宋体" w:cs="宋体"/>
          <w:bCs/>
          <w:color w:val="000000"/>
          <w:szCs w:val="21"/>
          <w:highlight w:val="none"/>
          <w:lang w:val="en-US" w:eastAsia="zh-CN"/>
        </w:rPr>
      </w:r>
      <w:r/>
    </w:p>
    <w:p>
      <w:pPr>
        <w:pStyle w:val="908"/>
        <w:ind w:firstLine="422"/>
        <w:spacing w:line="400" w:lineRule="exact"/>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1.8 最后报价可竞争部分综合单价以磋商响应文件中的首次报价为依据，按下浮率同比例下浮。下浮率=【磋商响应文件中的首次报价（扣除专业工程暂估价、暂列金额）-成交金额（扣除专业工程暂估价、暂列金额）】/【磋商响应文件中的首次报价（扣除专业工程暂估价、暂列金额）】</w:t>
      </w:r>
      <w:r>
        <w:rPr>
          <w:rFonts w:hint="eastAsia" w:ascii="宋体" w:hAnsi="宋体" w:eastAsia="宋体" w:cs="宋体"/>
          <w:b/>
          <w:bCs w:val="0"/>
          <w:color w:val="000000"/>
          <w:szCs w:val="21"/>
          <w:highlight w:val="none"/>
          <w:lang w:val="en-US" w:eastAsia="zh-CN"/>
        </w:rPr>
      </w:r>
      <w:r/>
    </w:p>
    <w:p>
      <w:pPr>
        <w:pStyle w:val="908"/>
        <w:ind w:firstLine="422"/>
        <w:spacing w:line="400" w:lineRule="exact"/>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本工程结算实行固定单价制，按实际工程量进行结算。</w:t>
      </w:r>
      <w:r>
        <w:rPr>
          <w:rFonts w:hint="eastAsia" w:ascii="宋体" w:hAnsi="宋体" w:eastAsia="宋体" w:cs="宋体"/>
          <w:b/>
          <w:bCs w:val="0"/>
          <w:color w:val="000000"/>
          <w:szCs w:val="21"/>
          <w:highlight w:val="none"/>
          <w:lang w:val="en-US" w:eastAsia="zh-CN"/>
        </w:rPr>
      </w:r>
      <w:r/>
    </w:p>
    <w:p>
      <w:pPr>
        <w:pStyle w:val="908"/>
        <w:ind w:firstLine="422"/>
        <w:spacing w:line="400" w:lineRule="exact"/>
        <w:rPr>
          <w:rFonts w:hint="eastAsia" w:ascii="宋体" w:hAnsi="宋体" w:eastAsia="宋体" w:cs="宋体"/>
          <w:b/>
          <w:bCs w:val="0"/>
          <w:color w:val="000000"/>
          <w:szCs w:val="21"/>
          <w:u w:val="single"/>
          <w:lang w:val="en-US" w:eastAsia="zh-CN"/>
        </w:rPr>
      </w:pPr>
      <w:r>
        <w:rPr>
          <w:rFonts w:hint="eastAsia" w:ascii="宋体" w:hAnsi="宋体" w:eastAsia="宋体" w:cs="宋体"/>
          <w:b/>
          <w:bCs w:val="0"/>
          <w:color w:val="000000"/>
          <w:szCs w:val="21"/>
          <w:highlight w:val="none"/>
          <w:u w:val="single"/>
          <w:lang w:val="en-US" w:eastAsia="zh-CN"/>
        </w:rPr>
        <w:t xml:space="preserve">本工程的设定的最高限价为：1218722.53元；供应商投标</w:t>
      </w:r>
      <w:r>
        <w:rPr>
          <w:rFonts w:hint="eastAsia" w:ascii="宋体" w:hAnsi="宋体" w:eastAsia="宋体" w:cs="宋体"/>
          <w:b/>
          <w:bCs w:val="0"/>
          <w:color w:val="000000"/>
          <w:szCs w:val="21"/>
          <w:u w:val="single"/>
          <w:lang w:val="en-US" w:eastAsia="zh-CN"/>
        </w:rPr>
        <w:t xml:space="preserve">总价不得高于最高限价，否则作为无效响应处理。</w:t>
      </w:r>
      <w:r>
        <w:rPr>
          <w:rFonts w:hint="eastAsia" w:ascii="宋体" w:hAnsi="宋体" w:eastAsia="宋体" w:cs="宋体"/>
          <w:b/>
          <w:bCs w:val="0"/>
          <w:color w:val="000000"/>
          <w:szCs w:val="21"/>
          <w:u w:val="single"/>
          <w:lang w:val="en-US" w:eastAsia="zh-CN"/>
        </w:rPr>
      </w:r>
      <w:r/>
    </w:p>
    <w:p>
      <w:pPr>
        <w:pStyle w:val="908"/>
        <w:ind w:firstLine="422"/>
        <w:spacing w:line="400" w:lineRule="exact"/>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五、本项目最高限价、清单等资料下载链接</w:t>
      </w:r>
      <w:r>
        <w:rPr>
          <w:rFonts w:hint="eastAsia" w:ascii="宋体" w:hAnsi="宋体" w:eastAsia="宋体" w:cs="宋体"/>
          <w:b/>
          <w:bCs w:val="0"/>
          <w:color w:val="000000"/>
          <w:szCs w:val="21"/>
          <w:highlight w:val="none"/>
          <w:lang w:val="en-US" w:eastAsia="zh-CN"/>
        </w:rPr>
      </w:r>
      <w:r/>
    </w:p>
    <w:p>
      <w:pPr>
        <w:pStyle w:val="908"/>
        <w:ind w:firstLine="422"/>
        <w:spacing w:line="400" w:lineRule="exact"/>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链接：https://pan.baidu.com/s/1OGAtq7h6vMEUj_N0gi966Q?pwd=d54b</w:t>
      </w:r>
      <w:r>
        <w:rPr>
          <w:rFonts w:hint="eastAsia" w:ascii="宋体" w:hAnsi="宋体" w:eastAsia="宋体" w:cs="宋体"/>
          <w:b/>
          <w:bCs w:val="0"/>
          <w:color w:val="000000"/>
          <w:szCs w:val="21"/>
          <w:highlight w:val="none"/>
          <w:lang w:val="en-US" w:eastAsia="zh-CN"/>
        </w:rPr>
      </w:r>
      <w:r/>
    </w:p>
    <w:p>
      <w:pPr>
        <w:pStyle w:val="908"/>
        <w:ind w:firstLine="422"/>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提取码：d54b</w:t>
      </w:r>
      <w:r>
        <w:rPr>
          <w:rFonts w:hint="eastAsia" w:ascii="宋体" w:hAnsi="宋体" w:eastAsia="宋体" w:cs="宋体"/>
          <w:bCs/>
          <w:color w:val="000000"/>
          <w:szCs w:val="21"/>
          <w:highlight w:val="none"/>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20"/>
        <w:rPr>
          <w:rFonts w:hint="eastAsia" w:ascii="宋体" w:hAnsi="宋体" w:cs="宋体"/>
          <w:b/>
          <w:color w:val="000000"/>
          <w:sz w:val="32"/>
          <w:szCs w:val="32"/>
        </w:rPr>
      </w:pPr>
      <w:r>
        <w:rPr>
          <w:rFonts w:hint="eastAsia" w:ascii="宋体" w:hAnsi="宋体" w:cs="宋体"/>
          <w:b/>
          <w:color w:val="000000"/>
          <w:sz w:val="32"/>
          <w:szCs w:val="32"/>
        </w:rPr>
      </w:r>
      <w:r/>
    </w:p>
    <w:p>
      <w:pPr>
        <w:pStyle w:val="920"/>
        <w:rPr>
          <w:rFonts w:hint="eastAsia" w:ascii="宋体" w:hAnsi="宋体" w:cs="宋体"/>
          <w:b/>
          <w:color w:val="000000"/>
          <w:sz w:val="32"/>
          <w:szCs w:val="32"/>
        </w:rPr>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20"/>
        <w:rPr>
          <w:rFonts w:hint="eastAsia"/>
        </w:rPr>
      </w:pPr>
      <w:r>
        <w:rPr>
          <w:rFonts w:hint="eastAsia"/>
        </w:rPr>
      </w:r>
      <w:r/>
    </w:p>
    <w:p>
      <w:pPr>
        <w:pStyle w:val="908"/>
        <w:jc w:val="center"/>
        <w:spacing w:line="360" w:lineRule="auto"/>
        <w:rPr>
          <w:rFonts w:ascii="宋体" w:hAnsi="宋体" w:cs="宋体"/>
          <w:b/>
          <w:color w:val="000000"/>
          <w:sz w:val="32"/>
          <w:szCs w:val="32"/>
        </w:rPr>
        <w:outlineLvl w:val="0"/>
      </w:pPr>
      <w:r>
        <w:rPr>
          <w:rFonts w:hint="eastAsia" w:ascii="宋体" w:hAnsi="宋体" w:cs="宋体"/>
          <w:b/>
          <w:color w:val="000000"/>
          <w:sz w:val="32"/>
          <w:szCs w:val="32"/>
        </w:rPr>
        <w:t xml:space="preserve">第六章   </w:t>
      </w:r>
      <w:bookmarkEnd w:id="100"/>
      <w:r/>
      <w:bookmarkStart w:id="101" w:name="_Toc104818930"/>
      <w:r>
        <w:rPr>
          <w:rFonts w:hint="eastAsia" w:ascii="宋体" w:hAnsi="宋体" w:cs="宋体"/>
          <w:b/>
          <w:color w:val="000000"/>
          <w:sz w:val="32"/>
          <w:szCs w:val="32"/>
        </w:rPr>
        <w:t xml:space="preserve">合同草案条款</w:t>
      </w:r>
      <w:r>
        <w:rPr>
          <w:rFonts w:ascii="宋体" w:hAnsi="宋体" w:cs="宋体"/>
          <w:b/>
          <w:color w:val="000000"/>
          <w:sz w:val="32"/>
          <w:szCs w:val="32"/>
        </w:rPr>
      </w:r>
      <w:r/>
    </w:p>
    <w:p>
      <w:pPr>
        <w:pStyle w:val="908"/>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908"/>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rPr>
        <w:t xml:space="preserve">项目编号：</w:t>
      </w:r>
      <w:r>
        <w:rPr>
          <w:rFonts w:hint="eastAsia" w:ascii="宋体" w:hAnsi="宋体" w:eastAsia="宋体" w:cs="Times New Roman"/>
          <w:b/>
          <w:color w:val="000000"/>
          <w:sz w:val="28"/>
          <w:szCs w:val="28"/>
        </w:rPr>
      </w:r>
      <w:r/>
    </w:p>
    <w:p>
      <w:pPr>
        <w:pStyle w:val="908"/>
        <w:jc w:val="both"/>
        <w:spacing w:line="324" w:lineRule="auto"/>
        <w:widowControl w:val="off"/>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8"/>
        <w:jc w:val="left"/>
        <w:spacing w:before="100" w:beforeAutospacing="1" w:after="100" w:afterAutospacing="1" w:line="360" w:lineRule="atLeast"/>
        <w:widowControl/>
        <w:rPr>
          <w:rFonts w:hint="eastAsia" w:ascii="宋体" w:hAnsi="宋体" w:eastAsia="宋体" w:cs="宋体"/>
          <w:b/>
          <w:color w:val="000000"/>
          <w:sz w:val="48"/>
          <w:szCs w:val="48"/>
          <w:lang w:val="en-US" w:eastAsia="zh-CN" w:bidi="ar-SA"/>
        </w:rPr>
      </w:pPr>
      <w:r>
        <w:rPr>
          <w:rFonts w:hint="eastAsia" w:ascii="宋体" w:hAnsi="宋体" w:eastAsia="宋体" w:cs="宋体"/>
          <w:b/>
          <w:color w:val="000000"/>
          <w:sz w:val="28"/>
          <w:szCs w:val="28"/>
          <w:lang w:val="en-US" w:eastAsia="zh-CN" w:bidi="ar-SA"/>
        </w:rPr>
        <w:t xml:space="preserve">                                </w:t>
      </w:r>
      <w:r>
        <w:rPr>
          <w:rFonts w:hint="eastAsia" w:ascii="宋体" w:hAnsi="宋体" w:eastAsia="宋体" w:cs="宋体"/>
          <w:b/>
          <w:color w:val="000000"/>
          <w:sz w:val="48"/>
          <w:szCs w:val="48"/>
          <w:lang w:val="en-US" w:eastAsia="zh-CN" w:bidi="ar-SA"/>
        </w:rPr>
      </w:r>
      <w:r/>
    </w:p>
    <w:p>
      <w:pPr>
        <w:pStyle w:val="908"/>
        <w:jc w:val="center"/>
        <w:spacing w:before="100" w:beforeAutospacing="1" w:after="100" w:afterAutospacing="1" w:line="360" w:lineRule="atLeast"/>
        <w:widowControl/>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t xml:space="preserve">常州市儿童福利院区域安全改造项目施工合同</w:t>
      </w:r>
      <w:r>
        <w:rPr>
          <w:rFonts w:hint="eastAsia" w:ascii="宋体" w:hAnsi="宋体" w:eastAsia="宋体" w:cs="宋体"/>
          <w:b/>
          <w:color w:val="000000"/>
          <w:sz w:val="52"/>
          <w:szCs w:val="52"/>
          <w:lang w:val="en-US" w:eastAsia="zh-CN" w:bidi="ar-SA"/>
        </w:rPr>
      </w:r>
      <w:r/>
    </w:p>
    <w:p>
      <w:pPr>
        <w:pStyle w:val="908"/>
        <w:jc w:val="center"/>
        <w:spacing w:before="100" w:beforeAutospacing="1" w:after="100" w:afterAutospacing="1" w:line="360" w:lineRule="atLeast"/>
        <w:widowControl/>
        <w:rPr>
          <w:rFonts w:hint="eastAsia" w:ascii="宋体" w:hAnsi="宋体" w:eastAsia="宋体" w:cs="宋体"/>
          <w:b/>
          <w:color w:val="000000"/>
          <w:sz w:val="48"/>
          <w:szCs w:val="48"/>
          <w:lang w:val="en-US" w:eastAsia="zh-CN" w:bidi="ar-SA"/>
        </w:rPr>
      </w:pPr>
      <w:r>
        <w:rPr>
          <w:rFonts w:hint="eastAsia" w:ascii="宋体" w:hAnsi="宋体" w:eastAsia="宋体" w:cs="宋体"/>
          <w:b/>
          <w:color w:val="000000"/>
          <w:sz w:val="48"/>
          <w:szCs w:val="48"/>
          <w:lang w:val="en-US" w:eastAsia="zh-CN" w:bidi="ar-SA"/>
        </w:rPr>
      </w:r>
      <w:r/>
    </w:p>
    <w:p>
      <w:pPr>
        <w:pStyle w:val="908"/>
        <w:rPr>
          <w:rFonts w:hint="eastAsia" w:ascii="Times New Roman" w:hAnsi="Times New Roman" w:eastAsia="宋体" w:cs="Times New Roman"/>
          <w:color w:val="000000"/>
          <w:sz w:val="35"/>
        </w:rPr>
      </w:pPr>
      <w:r>
        <w:rPr>
          <w:rFonts w:hint="eastAsia" w:ascii="Times New Roman" w:hAnsi="Times New Roman" w:eastAsia="宋体" w:cs="Times New Roman"/>
          <w:color w:val="000000"/>
          <w:sz w:val="35"/>
        </w:rPr>
      </w:r>
      <w:r/>
    </w:p>
    <w:p>
      <w:pPr>
        <w:pStyle w:val="908"/>
        <w:rPr>
          <w:rFonts w:hint="eastAsia" w:ascii="Times New Roman" w:hAnsi="Times New Roman" w:eastAsia="宋体" w:cs="Times New Roman"/>
          <w:color w:val="000000"/>
          <w:sz w:val="35"/>
        </w:rPr>
      </w:pPr>
      <w:r>
        <w:rPr>
          <w:rFonts w:hint="eastAsia" w:ascii="Times New Roman" w:hAnsi="Times New Roman" w:eastAsia="宋体" w:cs="Times New Roman"/>
          <w:color w:val="000000"/>
          <w:sz w:val="35"/>
        </w:rPr>
      </w:r>
      <w:r/>
    </w:p>
    <w:p>
      <w:pPr>
        <w:pStyle w:val="908"/>
        <w:ind w:firstLine="1400"/>
        <w:jc w:val="both"/>
        <w:spacing w:before="100" w:beforeAutospacing="1" w:after="100" w:afterAutospacing="1" w:line="360" w:lineRule="atLeast"/>
        <w:widowControl/>
        <w:rPr>
          <w:rFonts w:ascii="宋体" w:hAnsi="宋体" w:eastAsia="宋体" w:cs="宋体"/>
          <w:b/>
          <w:color w:val="000000"/>
          <w:sz w:val="52"/>
          <w:szCs w:val="52"/>
          <w:lang w:val="en-US" w:eastAsia="zh-CN" w:bidi="ar-SA"/>
        </w:rPr>
      </w:pPr>
      <w:r>
        <w:rPr>
          <w:rFonts w:hint="eastAsia" w:ascii="宋体" w:hAnsi="宋体" w:eastAsia="宋体" w:cs="宋体"/>
          <w:color w:val="000000"/>
          <w:sz w:val="35"/>
          <w:szCs w:val="24"/>
          <w:lang w:val="en-US" w:eastAsia="zh-CN" w:bidi="ar-SA"/>
        </w:rPr>
        <w:t xml:space="preserve">项目名称：</w:t>
      </w:r>
      <w:r>
        <w:rPr>
          <w:rFonts w:hint="eastAsia" w:ascii="Times New Roman" w:hAnsi="Times New Roman" w:eastAsia="宋体" w:cs="Times New Roman"/>
          <w:color w:val="000000"/>
          <w:sz w:val="35"/>
          <w:szCs w:val="24"/>
          <w:u w:val="single"/>
          <w:lang w:val="en-US" w:eastAsia="zh-CN" w:bidi="ar-SA"/>
        </w:rPr>
        <w:t xml:space="preserve">                     </w:t>
      </w:r>
      <w:r>
        <w:rPr>
          <w:rFonts w:ascii="宋体" w:hAnsi="宋体" w:eastAsia="宋体" w:cs="宋体"/>
          <w:b/>
          <w:color w:val="000000"/>
          <w:sz w:val="52"/>
          <w:szCs w:val="52"/>
          <w:lang w:val="en-US" w:eastAsia="zh-CN" w:bidi="ar-SA"/>
        </w:rPr>
      </w:r>
      <w:r/>
    </w:p>
    <w:p>
      <w:pPr>
        <w:pStyle w:val="908"/>
        <w:ind w:firstLine="1400"/>
        <w:jc w:val="both"/>
        <w:spacing w:before="100" w:beforeAutospacing="1" w:after="100" w:afterAutospacing="1" w:line="360" w:lineRule="atLeast"/>
        <w:widowControl/>
        <w:rPr>
          <w:rFonts w:hint="eastAsia" w:ascii="宋体" w:hAnsi="宋体" w:eastAsia="宋体" w:cs="宋体"/>
          <w:color w:val="000000"/>
          <w:sz w:val="35"/>
          <w:szCs w:val="24"/>
          <w:lang w:val="en-US" w:eastAsia="zh-CN" w:bidi="ar-SA"/>
        </w:rPr>
      </w:pPr>
      <w:r>
        <w:rPr>
          <w:rFonts w:hint="eastAsia" w:ascii="宋体" w:hAnsi="宋体" w:eastAsia="宋体" w:cs="宋体"/>
          <w:color w:val="000000"/>
          <w:sz w:val="35"/>
          <w:szCs w:val="24"/>
          <w:lang w:val="en-US" w:eastAsia="zh-CN" w:bidi="ar-SA"/>
        </w:rPr>
        <w:t xml:space="preserve">发 包 人：</w:t>
      </w:r>
      <w:r>
        <w:rPr>
          <w:rFonts w:hint="eastAsia" w:ascii="Times New Roman" w:hAnsi="Times New Roman" w:eastAsia="宋体" w:cs="Times New Roman"/>
          <w:color w:val="000000"/>
          <w:sz w:val="35"/>
          <w:szCs w:val="24"/>
          <w:u w:val="single"/>
          <w:lang w:val="en-US" w:eastAsia="zh-CN" w:bidi="ar-SA"/>
        </w:rPr>
        <w:t xml:space="preserve">                     </w:t>
      </w:r>
      <w:r>
        <w:rPr>
          <w:rFonts w:hint="eastAsia" w:ascii="宋体" w:hAnsi="宋体" w:eastAsia="宋体" w:cs="宋体"/>
          <w:color w:val="000000"/>
          <w:sz w:val="35"/>
          <w:szCs w:val="24"/>
          <w:lang w:val="en-US" w:eastAsia="zh-CN" w:bidi="ar-SA"/>
        </w:rPr>
        <w:t xml:space="preserve">                     </w:t>
      </w:r>
      <w:r>
        <w:rPr>
          <w:rFonts w:hint="eastAsia" w:ascii="宋体" w:hAnsi="宋体" w:eastAsia="宋体" w:cs="宋体"/>
          <w:color w:val="000000"/>
          <w:sz w:val="35"/>
          <w:szCs w:val="24"/>
          <w:lang w:val="en-US" w:eastAsia="zh-CN" w:bidi="ar-SA"/>
        </w:rPr>
      </w:r>
      <w:r/>
    </w:p>
    <w:p>
      <w:pPr>
        <w:pStyle w:val="908"/>
        <w:ind w:firstLine="1400"/>
        <w:jc w:val="both"/>
        <w:spacing w:before="100" w:beforeAutospacing="1" w:after="100" w:afterAutospacing="1" w:line="360" w:lineRule="atLeast"/>
        <w:widowControl/>
        <w:rPr>
          <w:rFonts w:ascii="宋体" w:hAnsi="宋体" w:eastAsia="宋体" w:cs="宋体"/>
          <w:color w:val="000000"/>
          <w:sz w:val="35"/>
          <w:szCs w:val="24"/>
          <w:lang w:val="en-US" w:eastAsia="zh-CN" w:bidi="ar-SA"/>
        </w:rPr>
      </w:pPr>
      <w:r>
        <w:rPr>
          <w:rFonts w:hint="eastAsia" w:ascii="宋体" w:hAnsi="宋体" w:eastAsia="宋体" w:cs="宋体"/>
          <w:color w:val="000000"/>
          <w:sz w:val="35"/>
          <w:szCs w:val="24"/>
          <w:lang w:val="en-US" w:eastAsia="zh-CN" w:bidi="ar-SA"/>
        </w:rPr>
        <w:t xml:space="preserve">承 包 人：</w:t>
      </w:r>
      <w:r>
        <w:rPr>
          <w:rFonts w:hint="eastAsia" w:ascii="Times New Roman" w:hAnsi="Times New Roman" w:eastAsia="宋体" w:cs="Times New Roman"/>
          <w:color w:val="000000"/>
          <w:sz w:val="35"/>
          <w:szCs w:val="24"/>
          <w:u w:val="single"/>
          <w:lang w:val="en-US" w:eastAsia="zh-CN" w:bidi="ar-SA"/>
        </w:rPr>
        <w:t xml:space="preserve">                     </w:t>
      </w:r>
      <w:r>
        <w:rPr>
          <w:rFonts w:hint="eastAsia" w:ascii="宋体" w:hAnsi="宋体" w:eastAsia="宋体" w:cs="宋体"/>
          <w:color w:val="000000"/>
          <w:sz w:val="35"/>
          <w:szCs w:val="24"/>
          <w:lang w:val="en-US" w:eastAsia="zh-CN" w:bidi="ar-SA"/>
        </w:rPr>
        <w:t xml:space="preserve">                     </w:t>
      </w:r>
      <w:r>
        <w:rPr>
          <w:rFonts w:ascii="宋体" w:hAnsi="宋体" w:eastAsia="宋体" w:cs="宋体"/>
          <w:color w:val="000000"/>
          <w:sz w:val="35"/>
          <w:szCs w:val="24"/>
          <w:lang w:val="en-US" w:eastAsia="zh-CN" w:bidi="ar-SA"/>
        </w:rPr>
      </w:r>
      <w:r/>
    </w:p>
    <w:p>
      <w:pPr>
        <w:pStyle w:val="908"/>
        <w:ind w:firstLine="1400"/>
        <w:jc w:val="both"/>
        <w:spacing w:before="100" w:beforeAutospacing="1" w:after="100" w:afterAutospacing="1" w:line="360" w:lineRule="atLeast"/>
        <w:widowControl/>
        <w:rPr>
          <w:rFonts w:hint="eastAsia" w:ascii="宋体" w:hAnsi="宋体" w:eastAsia="宋体" w:cs="宋体"/>
          <w:color w:val="000000"/>
          <w:sz w:val="35"/>
          <w:szCs w:val="24"/>
          <w:lang w:val="en-US" w:eastAsia="zh-CN" w:bidi="ar-SA"/>
        </w:rPr>
      </w:pPr>
      <w:r>
        <w:rPr>
          <w:rFonts w:hint="eastAsia" w:ascii="宋体" w:hAnsi="宋体" w:eastAsia="宋体" w:cs="宋体"/>
          <w:color w:val="000000"/>
          <w:sz w:val="35"/>
          <w:szCs w:val="24"/>
          <w:lang w:val="en-US" w:eastAsia="zh-CN" w:bidi="ar-SA"/>
        </w:rPr>
        <w:t xml:space="preserve">日    期：</w:t>
      </w:r>
      <w:r>
        <w:rPr>
          <w:rFonts w:hint="eastAsia" w:ascii="Times New Roman" w:hAnsi="Times New Roman" w:eastAsia="宋体" w:cs="Times New Roman"/>
          <w:color w:val="000000"/>
          <w:sz w:val="35"/>
          <w:szCs w:val="24"/>
          <w:u w:val="single"/>
          <w:lang w:val="en-US" w:eastAsia="zh-CN" w:bidi="ar-SA"/>
        </w:rPr>
        <w:t xml:space="preserve">                     </w:t>
      </w:r>
      <w:r>
        <w:rPr>
          <w:rFonts w:hint="eastAsia" w:ascii="宋体" w:hAnsi="宋体" w:eastAsia="宋体" w:cs="宋体"/>
          <w:color w:val="000000"/>
          <w:sz w:val="35"/>
          <w:szCs w:val="24"/>
          <w:lang w:val="en-US" w:eastAsia="zh-CN" w:bidi="ar-SA"/>
        </w:rPr>
        <w:t xml:space="preserve">                     </w:t>
      </w:r>
      <w:r>
        <w:rPr>
          <w:rFonts w:hint="eastAsia" w:ascii="宋体" w:hAnsi="宋体" w:eastAsia="宋体" w:cs="宋体"/>
          <w:color w:val="000000"/>
          <w:sz w:val="35"/>
          <w:szCs w:val="24"/>
          <w:lang w:val="en-US" w:eastAsia="zh-CN" w:bidi="ar-SA"/>
        </w:rPr>
      </w:r>
      <w:r/>
    </w:p>
    <w:p>
      <w:pPr>
        <w:pStyle w:val="908"/>
        <w:ind w:firstLine="1400"/>
        <w:jc w:val="both"/>
        <w:spacing w:line="360" w:lineRule="atLeast"/>
        <w:rPr>
          <w:rFonts w:hint="eastAsia"/>
          <w:color w:val="000000"/>
          <w:sz w:val="35"/>
        </w:rPr>
        <w:sectPr>
          <w:headerReference w:type="default" r:id="rId11"/>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35"/>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采购人（以下称甲方）:                       合同编号：</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供应商（以下称乙方）:                       签订地点：</w:t>
      </w:r>
      <w:r>
        <w:rPr>
          <w:rFonts w:hint="eastAsia" w:ascii="宋体" w:hAnsi="宋体" w:eastAsia="宋体" w:cs="宋体"/>
          <w:color w:val="000000"/>
          <w:szCs w:val="21"/>
        </w:rPr>
      </w:r>
      <w:r/>
    </w:p>
    <w:p>
      <w:pPr>
        <w:pStyle w:val="908"/>
        <w:ind w:firstLine="420"/>
        <w:jc w:val="righ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合同时间:     年   月   日</w:t>
      </w:r>
      <w:r>
        <w:rPr>
          <w:rFonts w:hint="eastAsia" w:ascii="宋体" w:hAnsi="宋体" w:eastAsia="宋体" w:cs="宋体"/>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甲乙双方依据《中华人民共和国民法典》以及有关法律、法规的规定，经协商一致，订立本合同，以便共同遵守。</w:t>
      </w: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第一条  工程概况</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1.1  工程名称</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1.2  工程地点</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1.3  承包范围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1.4  承包方式</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1.5  工期</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工期</w:t>
      </w:r>
      <w:r>
        <w:rPr>
          <w:rFonts w:hint="eastAsia" w:ascii="宋体" w:hAnsi="宋体" w:eastAsia="宋体" w:cs="宋体"/>
          <w:color w:val="000000"/>
          <w:szCs w:val="21"/>
          <w:lang w:val="en-US" w:eastAsia="zh-CN"/>
        </w:rPr>
        <w:t xml:space="preserve">90日历</w:t>
      </w:r>
      <w:r>
        <w:rPr>
          <w:rFonts w:hint="eastAsia" w:ascii="宋体" w:hAnsi="宋体" w:eastAsia="宋体" w:cs="宋体"/>
          <w:color w:val="000000"/>
          <w:szCs w:val="21"/>
        </w:rPr>
        <w:t xml:space="preserve">天。本工程自202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  月  日开工</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于202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  月  日竣工。</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1.6  工程质量：按国家相关验收标准，合格。</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1.7  合同价款(人民币大写):</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1.8  质保期：</w:t>
      </w:r>
      <w:r>
        <w:rPr>
          <w:rFonts w:hint="eastAsia" w:ascii="宋体" w:hAnsi="宋体" w:eastAsia="宋体" w:cs="宋体"/>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rPr>
        <w:t xml:space="preserve">第二条  </w:t>
      </w:r>
      <w:r>
        <w:rPr>
          <w:rFonts w:hint="eastAsia" w:ascii="宋体" w:hAnsi="宋体" w:eastAsia="宋体" w:cs="宋体"/>
          <w:b/>
          <w:bCs/>
          <w:color w:val="000000"/>
          <w:szCs w:val="21"/>
          <w:lang w:val="en-US" w:eastAsia="zh-CN"/>
        </w:rPr>
        <w:t xml:space="preserve">甲方工作</w:t>
      </w:r>
      <w:r>
        <w:rPr>
          <w:rFonts w:ascii="宋体" w:hAnsi="宋体" w:eastAsia="宋体" w:cs="宋体"/>
          <w:b/>
          <w:bCs/>
          <w:color w:val="000000"/>
          <w:szCs w:val="21"/>
          <w:lang w:val="en-US" w:eastAsia="zh-CN"/>
        </w:rPr>
      </w:r>
      <w:r/>
    </w:p>
    <w:p>
      <w:pPr>
        <w:pStyle w:val="908"/>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rPr>
        <w:t xml:space="preserve">2.1</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开工前</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天</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向乙方提供经确认的施工图纸或</w:t>
      </w:r>
      <w:r>
        <w:rPr>
          <w:rFonts w:hint="eastAsia" w:ascii="宋体" w:hAnsi="宋体" w:eastAsia="宋体" w:cs="宋体"/>
          <w:color w:val="000000"/>
          <w:szCs w:val="21"/>
          <w:lang w:eastAsia="zh-CN"/>
        </w:rPr>
        <w:t xml:space="preserve">做</w:t>
      </w:r>
      <w:r>
        <w:rPr>
          <w:rFonts w:hint="eastAsia" w:ascii="宋体" w:hAnsi="宋体" w:eastAsia="宋体" w:cs="宋体"/>
          <w:color w:val="000000"/>
          <w:szCs w:val="21"/>
          <w:highlight w:val="none"/>
          <w:lang w:eastAsia="zh-CN"/>
        </w:rPr>
        <w:t xml:space="preserve">法</w:t>
      </w: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并协同设计公司向乙方进行现场交底。向乙方提供施工所需的水、电、气及电讯等设备，并说明使用注意事项。办理施工所涉及的各种申请、批件等手续。</w:t>
      </w:r>
      <w:r>
        <w:rPr>
          <w:rFonts w:hint="eastAsia" w:ascii="宋体" w:hAnsi="宋体" w:eastAsia="宋体" w:cs="宋体"/>
          <w:color w:val="000000"/>
          <w:szCs w:val="21"/>
          <w:highlight w:val="none"/>
        </w:rPr>
      </w:r>
      <w:r/>
    </w:p>
    <w:p>
      <w:pPr>
        <w:pStyle w:val="908"/>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指派</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为甲方驻工地代表，负责合同履行。对工程质量、进度进行监督检查，办理验收、变更、登记手续和其他事宜。</w:t>
      </w:r>
      <w:r>
        <w:rPr>
          <w:rFonts w:hint="eastAsia" w:ascii="宋体" w:hAnsi="宋体" w:eastAsia="宋体" w:cs="宋体"/>
          <w:color w:val="000000"/>
          <w:szCs w:val="21"/>
          <w:highlight w:val="none"/>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2.3</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委托</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监理公司进行工程监理，监理公司任命</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为总监理工程师，其职责在监理合同中应明确，并将合同副本交乙方</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2.4</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如确实需要拆改原建筑物结构或设备管线，负责到有关部门办理相应审批手续。</w:t>
      </w:r>
      <w:r>
        <w:rPr>
          <w:rFonts w:hint="eastAsia" w:ascii="宋体" w:hAnsi="宋体" w:eastAsia="宋体" w:cs="宋体"/>
          <w:color w:val="000000"/>
          <w:szCs w:val="21"/>
        </w:rPr>
      </w:r>
      <w:r/>
    </w:p>
    <w:p>
      <w:pPr>
        <w:pStyle w:val="908"/>
        <w:ind w:firstLine="422"/>
        <w:spacing w:line="400" w:lineRule="exact"/>
        <w:rPr>
          <w:rFonts w:hint="eastAsia" w:ascii="宋体" w:hAnsi="宋体" w:eastAsia="宋体" w:cs="宋体"/>
          <w:b/>
          <w:bCs/>
          <w:color w:val="ff0000"/>
          <w:szCs w:val="21"/>
        </w:rPr>
      </w:pPr>
      <w:r>
        <w:rPr>
          <w:rFonts w:hint="eastAsia" w:ascii="宋体" w:hAnsi="宋体" w:eastAsia="宋体" w:cs="宋体"/>
          <w:b/>
          <w:bCs/>
          <w:color w:val="ff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第三条  乙方工作</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参加甲方组织的施工图纸或</w:t>
      </w:r>
      <w:r>
        <w:rPr>
          <w:rFonts w:hint="eastAsia" w:ascii="宋体" w:hAnsi="宋体" w:eastAsia="宋体" w:cs="宋体"/>
          <w:b w:val="0"/>
          <w:bCs w:val="0"/>
          <w:color w:val="000000"/>
          <w:szCs w:val="21"/>
          <w:lang w:eastAsia="zh-CN"/>
        </w:rPr>
        <w:t xml:space="preserve">做法</w:t>
      </w:r>
      <w:r>
        <w:rPr>
          <w:rFonts w:hint="eastAsia" w:ascii="宋体" w:hAnsi="宋体" w:eastAsia="宋体" w:cs="宋体"/>
          <w:b w:val="0"/>
          <w:bCs w:val="0"/>
          <w:color w:val="000000"/>
          <w:szCs w:val="21"/>
        </w:rPr>
        <w:t xml:space="preserve">说明的现场交底，</w:t>
      </w:r>
      <w:r>
        <w:rPr>
          <w:rFonts w:hint="eastAsia" w:ascii="宋体" w:hAnsi="宋体" w:eastAsia="宋体" w:cs="宋体"/>
          <w:b w:val="0"/>
          <w:bCs w:val="0"/>
          <w:color w:val="000000"/>
          <w:szCs w:val="21"/>
          <w:lang w:eastAsia="zh-CN"/>
        </w:rPr>
        <w:t xml:space="preserve">拟订</w:t>
      </w:r>
      <w:r>
        <w:rPr>
          <w:rFonts w:hint="eastAsia" w:ascii="宋体" w:hAnsi="宋体" w:eastAsia="宋体" w:cs="宋体"/>
          <w:b w:val="0"/>
          <w:bCs w:val="0"/>
          <w:color w:val="000000"/>
          <w:szCs w:val="21"/>
        </w:rPr>
        <w:t xml:space="preserve">施工方案和进度计划，交甲方审定。</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指派</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rPr>
        <w:t xml:space="preserve">为乙方驻工地代表，负责合同履行。按要求组织施工，保质、保量、按期完成施工任务，解决由乙方负责的各项事宜。</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严格执行施工规范、安全操作规程、防火安全规定。严格按照图纸或</w:t>
      </w:r>
      <w:r>
        <w:rPr>
          <w:rFonts w:hint="eastAsia" w:ascii="宋体" w:hAnsi="宋体" w:eastAsia="宋体" w:cs="宋体"/>
          <w:b w:val="0"/>
          <w:bCs w:val="0"/>
          <w:color w:val="000000"/>
          <w:szCs w:val="21"/>
          <w:lang w:eastAsia="zh-CN"/>
        </w:rPr>
        <w:t xml:space="preserve">做法</w:t>
      </w:r>
      <w:r>
        <w:rPr>
          <w:rFonts w:hint="eastAsia" w:ascii="宋体" w:hAnsi="宋体" w:eastAsia="宋体" w:cs="宋体"/>
          <w:b w:val="0"/>
          <w:bCs w:val="0"/>
          <w:color w:val="000000"/>
          <w:szCs w:val="21"/>
        </w:rPr>
        <w:t xml:space="preserve">说明进行施工，做好各项质量检查记录。参加竣工验收，编制工程结算。</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3.4</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服从甲方、监理方合理合法管理，按甲方监理方要求，配合监理方做好施工进度、施工质量监管及材料进场验收（不限于以上内容）等一切与施工有关的监管工作。</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3.5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
          <w:bCs w:val="0"/>
          <w:color w:val="000000"/>
          <w:szCs w:val="21"/>
          <w:lang w:val="en-US" w:eastAsia="zh-CN"/>
        </w:rPr>
      </w:pPr>
      <w:r>
        <w:rPr>
          <w:rFonts w:hint="eastAsia" w:ascii="宋体" w:hAnsi="宋体" w:eastAsia="宋体" w:cs="宋体"/>
          <w:bCs/>
          <w:color w:val="000000"/>
          <w:szCs w:val="21"/>
          <w:lang w:val="en-US" w:eastAsia="zh-CN"/>
        </w:rPr>
        <w:t xml:space="preserve">3.6 做好施工时工程的防护</w:t>
      </w:r>
      <w:r>
        <w:rPr>
          <w:rFonts w:hint="eastAsia" w:ascii="宋体" w:hAnsi="宋体" w:eastAsia="宋体" w:cs="宋体"/>
          <w:bCs/>
          <w:color w:val="000000"/>
          <w:szCs w:val="21"/>
          <w:highlight w:val="none"/>
          <w:lang w:val="en-US" w:eastAsia="zh-CN"/>
        </w:rPr>
        <w:t xml:space="preserve">措施，所有现场施工人员需购置保险，施工人员在高空作业时须系安全带，确保施工安全，一切责任事故由乙方</w:t>
      </w:r>
      <w:r>
        <w:rPr>
          <w:rFonts w:hint="eastAsia" w:ascii="宋体" w:hAnsi="宋体" w:eastAsia="宋体" w:cs="宋体"/>
          <w:bCs/>
          <w:color w:val="000000"/>
          <w:szCs w:val="21"/>
          <w:lang w:val="en-US" w:eastAsia="zh-CN"/>
        </w:rPr>
        <w:t xml:space="preserve">承担。每次施工完毕，及时清运所有垃圾。如垃圾清理不及时，将扣除审计价的2%。</w:t>
      </w:r>
      <w:r>
        <w:rPr>
          <w:rFonts w:hint="eastAsia" w:ascii="宋体" w:hAnsi="宋体" w:eastAsia="宋体" w:cs="宋体"/>
          <w:b/>
          <w:bCs w:val="0"/>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3.7 本项目施工期间不能影响办公，乙方需合理施工组织，且必须做好施工区域隔离，确保职工安全。</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3.8 务必做好现场成品保护，否则需免费修复到位。</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3.9所有动火作业均需提前与甲方沟通，做动火作业申请，并严格按照申请时间、范围施工，施工人员需提供动火作业操作证。</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3.10遵守儿童保护承诺，施工人员需确保儿童人身安全及肖像安全，不得违规拍摄儿童影响，违反则乙方需承担相关法律责任。</w:t>
      </w:r>
      <w:r>
        <w:rPr>
          <w:rFonts w:hint="eastAsia" w:ascii="宋体" w:hAnsi="宋体" w:eastAsia="宋体" w:cs="宋体"/>
          <w:bCs/>
          <w:color w:val="000000"/>
          <w:szCs w:val="21"/>
          <w:lang w:val="en-US" w:eastAsia="zh-CN"/>
        </w:rPr>
      </w:r>
      <w:r/>
    </w:p>
    <w:p>
      <w:pPr>
        <w:pStyle w:val="908"/>
        <w:ind w:firstLine="420"/>
        <w:spacing w:line="400" w:lineRule="exact"/>
        <w:rPr>
          <w:rFonts w:hint="eastAsia" w:ascii="宋体" w:hAnsi="宋体" w:eastAsia="宋体" w:cs="宋体"/>
          <w:color w:val="ff0000"/>
          <w:szCs w:val="21"/>
        </w:rPr>
      </w:pPr>
      <w:r>
        <w:rPr>
          <w:rFonts w:hint="eastAsia" w:ascii="宋体" w:hAnsi="宋体" w:eastAsia="宋体" w:cs="宋体"/>
          <w:color w:val="ff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第四条  关于工期的约定</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甲方要求比合同约定的工期提前竣工时，应征得乙方同意，并支付乙方因赶工采取的措施费用。</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因甲方未按约定完成工作，影响工期，工期顺延。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因乙方责任，不能按期开工或中途无故停工，影响工期，工期不得顺延。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4.4</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因设计变更或非乙方原因造成的停电、停水、停气及不可抗力因素，导致停工8小时以上（一周内累计计算），工期相应顺延。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rPr>
        <w:t xml:space="preserve">4.5</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因大风、雨雪等恶劣天气导致无</w:t>
      </w:r>
      <w:r>
        <w:rPr>
          <w:rFonts w:hint="eastAsia" w:ascii="宋体" w:hAnsi="宋体" w:eastAsia="宋体" w:cs="宋体"/>
          <w:b w:val="0"/>
          <w:bCs w:val="0"/>
          <w:color w:val="000000"/>
          <w:szCs w:val="21"/>
          <w:highlight w:val="none"/>
        </w:rPr>
        <w:t xml:space="preserve">法正常施工的，工期顺延。</w:t>
      </w:r>
      <w:r>
        <w:rPr>
          <w:rFonts w:hint="eastAsia" w:ascii="宋体" w:hAnsi="宋体" w:eastAsia="宋体" w:cs="宋体"/>
          <w:b w:val="0"/>
          <w:bCs w:val="0"/>
          <w:color w:val="000000"/>
          <w:szCs w:val="21"/>
          <w:highlight w:val="none"/>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条 履约保证金</w:t>
      </w:r>
      <w:r>
        <w:rPr>
          <w:rFonts w:hint="eastAsia" w:ascii="宋体" w:hAnsi="宋体" w:eastAsia="宋体" w:cs="宋体"/>
          <w:b/>
          <w:bCs/>
          <w:color w:val="000000"/>
          <w:szCs w:val="21"/>
          <w:highlight w:val="none"/>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领取采购项目《中标通知书》后，乙方须向甲方支付人民币【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后的15个工作日内，甲方将履约保证金按本合同规定进行扣除后的余额（如有）一次性无息退还给乙方；乙方应同时退还甲方履约保证金收据原件。</w:t>
      </w:r>
      <w:r>
        <w:rPr>
          <w:rFonts w:hint="eastAsia" w:ascii="宋体" w:hAnsi="宋体" w:eastAsia="宋体" w:cs="宋体"/>
          <w:b w:val="0"/>
          <w:bCs w:val="0"/>
          <w:color w:val="000000"/>
          <w:szCs w:val="21"/>
          <w:highlight w:val="none"/>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六</w:t>
      </w:r>
      <w:r>
        <w:rPr>
          <w:rFonts w:hint="eastAsia" w:ascii="宋体" w:hAnsi="宋体" w:eastAsia="宋体" w:cs="宋体"/>
          <w:b/>
          <w:bCs/>
          <w:color w:val="000000"/>
          <w:szCs w:val="21"/>
        </w:rPr>
        <w:t xml:space="preserve">条  关于工程质量及验收的约定</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本工程以施工图纸、</w:t>
      </w:r>
      <w:r>
        <w:rPr>
          <w:rFonts w:hint="eastAsia" w:ascii="宋体" w:hAnsi="宋体" w:eastAsia="宋体" w:cs="宋体"/>
          <w:b w:val="0"/>
          <w:bCs w:val="0"/>
          <w:color w:val="000000"/>
          <w:szCs w:val="21"/>
          <w:lang w:eastAsia="zh-CN"/>
        </w:rPr>
        <w:t xml:space="preserve">做法</w:t>
      </w:r>
      <w:r>
        <w:rPr>
          <w:rFonts w:hint="eastAsia" w:ascii="宋体" w:hAnsi="宋体" w:eastAsia="宋体" w:cs="宋体"/>
          <w:b w:val="0"/>
          <w:bCs w:val="0"/>
          <w:color w:val="000000"/>
          <w:szCs w:val="21"/>
        </w:rPr>
        <w:t xml:space="preserve">说明、设计变更和《建筑工程施工质量验收统一标准》（GB50300——2013）等国家</w:t>
      </w:r>
      <w:r>
        <w:rPr>
          <w:rFonts w:hint="eastAsia" w:ascii="宋体" w:hAnsi="宋体" w:eastAsia="宋体" w:cs="宋体"/>
          <w:b w:val="0"/>
          <w:bCs w:val="0"/>
          <w:color w:val="000000"/>
          <w:szCs w:val="21"/>
          <w:lang w:eastAsia="zh-CN"/>
        </w:rPr>
        <w:t xml:space="preserve">制定</w:t>
      </w:r>
      <w:r>
        <w:rPr>
          <w:rFonts w:hint="eastAsia" w:ascii="宋体" w:hAnsi="宋体" w:eastAsia="宋体" w:cs="宋体"/>
          <w:b w:val="0"/>
          <w:bCs w:val="0"/>
          <w:color w:val="000000"/>
          <w:szCs w:val="21"/>
        </w:rPr>
        <w:t xml:space="preserve">的施工及验收规范为质量评定验收标准。</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本工程质量应达到国家质量评定</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rPr>
        <w:t xml:space="preserve">标准。</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w:t>
      </w:r>
      <w:r>
        <w:rPr>
          <w:rFonts w:hint="eastAsia" w:ascii="宋体" w:hAnsi="宋体" w:eastAsia="宋体" w:cs="宋体"/>
          <w:b w:val="0"/>
          <w:bCs w:val="0"/>
          <w:color w:val="000000"/>
          <w:szCs w:val="21"/>
          <w:lang w:eastAsia="zh-CN"/>
        </w:rPr>
        <w:t xml:space="preserve">予以</w:t>
      </w:r>
      <w:r>
        <w:rPr>
          <w:rFonts w:hint="eastAsia" w:ascii="宋体" w:hAnsi="宋体" w:eastAsia="宋体" w:cs="宋体"/>
          <w:b w:val="0"/>
          <w:bCs w:val="0"/>
          <w:color w:val="000000"/>
          <w:szCs w:val="21"/>
        </w:rPr>
        <w:t xml:space="preserve">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.4</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乙方负责采购的材料，应严格按竞争性磋商文件要求采购,并提供产品合格证明,对材料质量负责。乙方采购的材料在使用前,应按照甲方或监理的要求进行检验或试验,不合格的不得使用,检验或试验费用由乙方承担。</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.5</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由于甲方提供的材料、设备质量不合格而影响工程质量，其返工费用由甲方承担，工期顺延。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.6</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由于乙方原因造成质量事故，其损失及费用由乙方承担，工期不顺延。</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lang w:val="en-US" w:eastAsia="zh-CN"/>
        </w:rPr>
        <w:t xml:space="preserve">6</w:t>
      </w:r>
      <w:r>
        <w:rPr>
          <w:rFonts w:hint="eastAsia" w:ascii="宋体" w:hAnsi="宋体" w:eastAsia="宋体" w:cs="宋体"/>
          <w:b w:val="0"/>
          <w:bCs w:val="0"/>
          <w:color w:val="000000"/>
          <w:szCs w:val="21"/>
        </w:rPr>
        <w:t xml:space="preserve">.7</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工程竣工后，乙方应通知甲方验收，甲方自接到验收通知</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u w:val="single"/>
          <w:lang w:val="en-US" w:eastAsia="zh-CN"/>
        </w:rPr>
        <w:t xml:space="preserve"> </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rPr>
        <w:t xml:space="preserve">日内组织验收，并办理验收、移交手续。如甲方在规定时间内未能组织验收，需及时通知乙方，另定验收日期。但甲方应承认竣工日期，并承担乙方的看管费用和相关费用。</w:t>
      </w:r>
      <w:r>
        <w:rPr>
          <w:rFonts w:hint="eastAsia" w:ascii="宋体" w:hAnsi="宋体" w:eastAsia="宋体" w:cs="宋体"/>
          <w:b w:val="0"/>
          <w:bCs w:val="0"/>
          <w:color w:val="000000"/>
          <w:szCs w:val="21"/>
          <w:highlight w:val="none"/>
        </w:rPr>
      </w:r>
      <w:r/>
    </w:p>
    <w:p>
      <w:pPr>
        <w:pStyle w:val="908"/>
        <w:ind w:firstLine="420"/>
        <w:spacing w:line="400" w:lineRule="exact"/>
        <w:rPr>
          <w:rFonts w:hint="eastAsia" w:ascii="宋体" w:hAnsi="宋体" w:eastAsia="宋体" w:cs="宋体"/>
          <w:color w:val="ff0000"/>
          <w:szCs w:val="21"/>
        </w:rPr>
      </w:pPr>
      <w:r>
        <w:rPr>
          <w:rFonts w:hint="eastAsia" w:ascii="宋体" w:hAnsi="宋体" w:eastAsia="宋体" w:cs="宋体"/>
          <w:color w:val="ff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七</w:t>
      </w:r>
      <w:r>
        <w:rPr>
          <w:rFonts w:hint="eastAsia" w:ascii="宋体" w:hAnsi="宋体" w:eastAsia="宋体" w:cs="宋体"/>
          <w:b/>
          <w:bCs/>
          <w:color w:val="000000"/>
          <w:szCs w:val="21"/>
        </w:rPr>
        <w:t xml:space="preserve">条 关于工程价款及结算的约定</w:t>
      </w:r>
      <w:r>
        <w:rPr>
          <w:rFonts w:hint="eastAsia" w:ascii="宋体" w:hAnsi="宋体" w:eastAsia="宋体" w:cs="宋体"/>
          <w:b/>
          <w:bCs/>
          <w:color w:val="000000"/>
          <w:szCs w:val="21"/>
        </w:rPr>
        <w:tab/>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7</w:t>
      </w: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双方商定本合同价款采用第</w:t>
      </w:r>
      <w:r>
        <w:rPr>
          <w:rFonts w:hint="eastAsia" w:ascii="宋体" w:hAnsi="宋体" w:eastAsia="宋体" w:cs="宋体"/>
          <w:b w:val="0"/>
          <w:bCs w:val="0"/>
          <w:color w:val="000000"/>
          <w:szCs w:val="21"/>
          <w:u w:val="single"/>
        </w:rPr>
        <w:t xml:space="preserve"> 1 </w:t>
      </w:r>
      <w:r>
        <w:rPr>
          <w:rFonts w:hint="eastAsia" w:ascii="宋体" w:hAnsi="宋体" w:eastAsia="宋体" w:cs="宋体"/>
          <w:b w:val="0"/>
          <w:bCs w:val="0"/>
          <w:color w:val="000000"/>
          <w:szCs w:val="21"/>
        </w:rPr>
        <w:t xml:space="preserve"> 种：</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(1)固定价格(固定综合单价)</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(2)固定价格加</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rPr>
        <w:t xml:space="preserve">%包干风险系数计算。包干风险包括</w:t>
      </w:r>
      <w:r>
        <w:rPr>
          <w:rFonts w:hint="eastAsia" w:ascii="宋体" w:hAnsi="宋体" w:eastAsia="宋体" w:cs="宋体"/>
          <w:b w:val="0"/>
          <w:bCs w:val="0"/>
          <w:color w:val="000000"/>
          <w:szCs w:val="21"/>
          <w:u w:val="single"/>
        </w:rPr>
        <w:t xml:space="preserve">                 </w:t>
      </w:r>
      <w:r>
        <w:rPr>
          <w:rFonts w:hint="eastAsia" w:ascii="宋体" w:hAnsi="宋体" w:eastAsia="宋体" w:cs="宋体"/>
          <w:b w:val="0"/>
          <w:bCs w:val="0"/>
          <w:color w:val="000000"/>
          <w:szCs w:val="21"/>
        </w:rPr>
        <w:t xml:space="preserve">内容。</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(3)可调价格。按照国家有关工程计价规定计算造价，并按有关规定进行调整和竣工结算。</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7</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关于调价的约定</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bCs/>
          <w:color w:val="000000"/>
          <w:szCs w:val="21"/>
        </w:rPr>
      </w:pPr>
      <w:r>
        <w:rPr>
          <w:rFonts w:hint="eastAsia" w:ascii="宋体" w:hAnsi="宋体" w:eastAsia="宋体" w:cs="宋体"/>
          <w:b w:val="0"/>
          <w:bCs w:val="0"/>
          <w:color w:val="000000"/>
          <w:szCs w:val="21"/>
        </w:rPr>
        <w:t xml:space="preserve">（1）固定综合单价包含的风险范围：市场风险（包括采用新的验收标准、人工工资的市场价格波动、材料费（常建[2014]279号文件说明范围除外）、机械费的市场价格波动和乙方的投标施工方案、综合单价（不随工程量的增减而改变）、措施项目费用、其它项目费、经踏勘后的现场条件、因设计变更而造成乙方损失的风险）。</w:t>
      </w:r>
      <w:r>
        <w:rPr>
          <w:rFonts w:hint="eastAsia" w:ascii="宋体" w:hAnsi="宋体" w:eastAsia="宋体" w:cs="宋体"/>
          <w:b/>
          <w:bCs/>
          <w:color w:val="000000"/>
          <w:szCs w:val="21"/>
        </w:rPr>
        <w:t xml:space="preserve">合同约定的市场风险范围内综合单价不调整。</w:t>
      </w: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（2）风险范围以外合同价格的调整方法：</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1）因分部分项工程量清单漏项或非乙方原因的工程变更、额外增加工作量以及工程签证，造成增加新的工程量清单项目，其对应的综合单价按下列方法确定：</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①合同中已有适用的综合单价，按合同中已有的综合单价确定；</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②合同中有类似的综合单价，参照类似的综合单价确定；</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③合同中无适用或类似于变更工程的价格，由乙方提出适当的变更价格（乙方根据江苏省相关工程计价表编制并按投标时的下浮幅度【F=1-（投标书中总分部分项工程量清单费用+总措施项目清单费用[扣除暂估价、现场安全文明施工措施费]）/（标底中总分部分项工程量清单费用+总措施项目清单费用[扣除暂估价、现场安全文明施工措施费]）】优惠让利，其中材料价格按投标报价当月除税指导价[编制月份]，除税指导价中没有的材料价格确定按照暂定价材料价格的确定方式确定），经监理人、跟踪审计、甲方审定后执行，此调整费用只计税金，不计其他费用。</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当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措施费变更要求，经甲方确认后调整。脚手架、临时设施费、垂直运输费、大型机械设备进出场及安拆、排水、降水等其他措施项目费不随分部分项工程量清单变更而调整。</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3）变更增加材料，如未经甲方审核而乙方擅自采购并使用的，结算时甲方不予结算。</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7</w:t>
      </w:r>
      <w:r>
        <w:rPr>
          <w:rFonts w:hint="eastAsia" w:ascii="宋体" w:hAnsi="宋体" w:eastAsia="宋体" w:cs="宋体"/>
          <w:b w:val="0"/>
          <w:bCs w:val="0"/>
          <w:color w:val="000000"/>
          <w:szCs w:val="21"/>
        </w:rPr>
        <w:t xml:space="preserve">.3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本合同生效后，按以下约定支付工程款：</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合同签订后10个工作日内支付合同价的10%（含相应的农民工工资）；工程结束（工程完工场地废弃物清除、垃圾全部外运）验收合格后10个工作日内付至合同价的80%（含相应的农民工工资）；</w:t>
      </w:r>
      <w:r>
        <w:rPr>
          <w:rFonts w:hint="eastAsia" w:ascii="宋体" w:hAnsi="宋体" w:eastAsia="宋体" w:cs="宋体"/>
          <w:b w:val="0"/>
          <w:bCs w:val="0"/>
          <w:color w:val="000000"/>
          <w:szCs w:val="21"/>
          <w:highlight w:val="none"/>
          <w:lang w:val="en-US" w:eastAsia="zh-CN"/>
        </w:rPr>
        <w:t xml:space="preserve">乙方</w:t>
      </w:r>
      <w:r>
        <w:rPr>
          <w:rFonts w:hint="eastAsia" w:ascii="宋体" w:hAnsi="宋体" w:eastAsia="宋体" w:cs="宋体"/>
          <w:b w:val="0"/>
          <w:bCs w:val="0"/>
          <w:color w:val="000000"/>
          <w:szCs w:val="21"/>
          <w:highlight w:val="none"/>
        </w:rPr>
        <w:t xml:space="preserve">在一个月内根据</w:t>
      </w:r>
      <w:r>
        <w:rPr>
          <w:rFonts w:hint="eastAsia" w:ascii="宋体" w:hAnsi="宋体" w:eastAsia="宋体" w:cs="宋体"/>
          <w:b w:val="0"/>
          <w:bCs w:val="0"/>
          <w:color w:val="000000"/>
          <w:szCs w:val="21"/>
          <w:highlight w:val="none"/>
          <w:lang w:val="en-US" w:eastAsia="zh-CN"/>
        </w:rPr>
        <w:t xml:space="preserve">甲方</w:t>
      </w:r>
      <w:r>
        <w:rPr>
          <w:rFonts w:hint="eastAsia" w:ascii="宋体" w:hAnsi="宋体" w:eastAsia="宋体" w:cs="宋体"/>
          <w:b w:val="0"/>
          <w:bCs w:val="0"/>
          <w:color w:val="000000"/>
          <w:szCs w:val="21"/>
          <w:highlight w:val="none"/>
        </w:rPr>
        <w:t xml:space="preserve">要求整理并报送项目结算资料，积极配合审计，审计完成后，</w:t>
      </w:r>
      <w:r>
        <w:rPr>
          <w:rFonts w:hint="eastAsia" w:ascii="宋体" w:hAnsi="宋体" w:eastAsia="宋体" w:cs="宋体"/>
          <w:b w:val="0"/>
          <w:bCs w:val="0"/>
          <w:color w:val="000000"/>
          <w:szCs w:val="21"/>
          <w:highlight w:val="none"/>
          <w:lang w:val="en-US" w:eastAsia="zh-CN"/>
        </w:rPr>
        <w:t xml:space="preserve">甲方</w:t>
      </w:r>
      <w:r>
        <w:rPr>
          <w:rFonts w:hint="eastAsia" w:ascii="宋体" w:hAnsi="宋体" w:eastAsia="宋体" w:cs="宋体"/>
          <w:b w:val="0"/>
          <w:bCs w:val="0"/>
          <w:color w:val="000000"/>
          <w:szCs w:val="21"/>
          <w:highlight w:val="none"/>
        </w:rPr>
        <w:t xml:space="preserve">在10个工作日内向</w:t>
      </w:r>
      <w:r>
        <w:rPr>
          <w:rFonts w:hint="eastAsia" w:ascii="宋体" w:hAnsi="宋体" w:eastAsia="宋体" w:cs="宋体"/>
          <w:b w:val="0"/>
          <w:bCs w:val="0"/>
          <w:color w:val="000000"/>
          <w:szCs w:val="21"/>
          <w:highlight w:val="none"/>
          <w:lang w:val="en-US" w:eastAsia="zh-CN"/>
        </w:rPr>
        <w:t xml:space="preserve">乙方</w:t>
      </w:r>
      <w:r>
        <w:rPr>
          <w:rFonts w:hint="eastAsia" w:ascii="宋体" w:hAnsi="宋体" w:eastAsia="宋体" w:cs="宋体"/>
          <w:b w:val="0"/>
          <w:bCs w:val="0"/>
          <w:color w:val="000000"/>
          <w:szCs w:val="21"/>
          <w:highlight w:val="none"/>
        </w:rPr>
        <w:t xml:space="preserve">支付到审定价的</w:t>
      </w:r>
      <w:r>
        <w:rPr>
          <w:rFonts w:hint="eastAsia" w:ascii="宋体" w:hAnsi="宋体" w:eastAsia="宋体" w:cs="宋体"/>
          <w:b w:val="0"/>
          <w:bCs w:val="0"/>
          <w:color w:val="000000"/>
          <w:szCs w:val="21"/>
          <w:highlight w:val="none"/>
          <w:lang w:val="en-US" w:eastAsia="zh-CN"/>
        </w:rPr>
        <w:t xml:space="preserve">97</w:t>
      </w:r>
      <w:r>
        <w:rPr>
          <w:rFonts w:hint="eastAsia" w:ascii="宋体" w:hAnsi="宋体" w:eastAsia="宋体" w:cs="宋体"/>
          <w:b w:val="0"/>
          <w:bCs w:val="0"/>
          <w:color w:val="000000"/>
          <w:szCs w:val="21"/>
          <w:highlight w:val="none"/>
        </w:rPr>
        <w:t xml:space="preserve">%（扣除已支付款项），</w:t>
      </w:r>
      <w:r>
        <w:rPr>
          <w:rFonts w:hint="eastAsia" w:ascii="宋体" w:hAnsi="宋体" w:eastAsia="宋体" w:cs="宋体"/>
          <w:bCs/>
          <w:color w:val="000000"/>
          <w:szCs w:val="21"/>
          <w:highlight w:val="none"/>
          <w:lang w:val="en-US" w:eastAsia="zh-CN"/>
        </w:rPr>
        <w:t xml:space="preserve">余款在</w:t>
      </w:r>
      <w:r>
        <w:rPr>
          <w:rFonts w:hint="eastAsia" w:ascii="宋体" w:hAnsi="宋体" w:eastAsia="宋体" w:cs="宋体"/>
          <w:bCs/>
          <w:color w:val="000000"/>
          <w:szCs w:val="21"/>
          <w:highlight w:val="none"/>
        </w:rPr>
        <w:t xml:space="preserve">质保期满无异议后10个工作日</w:t>
      </w:r>
      <w:r>
        <w:rPr>
          <w:rFonts w:hint="eastAsia" w:ascii="宋体" w:hAnsi="宋体" w:eastAsia="宋体" w:cs="宋体"/>
          <w:bCs/>
          <w:color w:val="000000"/>
          <w:szCs w:val="21"/>
          <w:highlight w:val="none"/>
          <w:lang w:val="en-US" w:eastAsia="zh-CN"/>
        </w:rPr>
        <w:t xml:space="preserve">内</w:t>
      </w:r>
      <w:r>
        <w:rPr>
          <w:rFonts w:hint="eastAsia" w:ascii="宋体" w:hAnsi="宋体" w:eastAsia="宋体" w:cs="宋体"/>
          <w:bCs/>
          <w:color w:val="000000"/>
          <w:szCs w:val="21"/>
          <w:highlight w:val="none"/>
        </w:rPr>
        <w:t xml:space="preserve">向</w:t>
      </w:r>
      <w:r>
        <w:rPr>
          <w:rFonts w:hint="eastAsia" w:ascii="宋体" w:hAnsi="宋体" w:eastAsia="宋体" w:cs="宋体"/>
          <w:bCs/>
          <w:color w:val="000000"/>
          <w:szCs w:val="21"/>
          <w:highlight w:val="none"/>
          <w:lang w:val="en-US" w:eastAsia="zh-CN"/>
        </w:rPr>
        <w:t xml:space="preserve">乙方一次性付清</w:t>
      </w:r>
      <w:r>
        <w:rPr>
          <w:rFonts w:hint="eastAsia" w:ascii="宋体" w:hAnsi="宋体" w:eastAsia="宋体" w:cs="宋体"/>
          <w:bCs/>
          <w:color w:val="000000"/>
          <w:szCs w:val="21"/>
          <w:highlight w:val="none"/>
        </w:rPr>
        <w:t xml:space="preserve">。</w:t>
      </w:r>
      <w:r>
        <w:rPr>
          <w:rFonts w:hint="eastAsia" w:ascii="宋体" w:hAnsi="宋体" w:eastAsia="宋体" w:cs="宋体"/>
          <w:b w:val="0"/>
          <w:bCs w:val="0"/>
          <w:color w:val="000000"/>
          <w:szCs w:val="21"/>
          <w:highlight w:val="none"/>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.4</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工程竣工验收后，乙方提出工程结算并将有关资料送交甲方。由甲方将相关的工程结算资料报相关业务处室，实施工程结算审计，并作为最终决算的依据。</w:t>
      </w:r>
      <w:r>
        <w:rPr>
          <w:rFonts w:hint="eastAsia" w:ascii="宋体" w:hAnsi="宋体" w:eastAsia="宋体" w:cs="宋体"/>
          <w:b w:val="0"/>
          <w:bCs w:val="0"/>
          <w:color w:val="000000"/>
          <w:szCs w:val="21"/>
          <w:highlight w:val="none"/>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.5</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乙方应在工程竣工验收合格后二个月内提交两份完整的竣工结算资料（其中一份正本），乙方对所上报的审计结算资料需认真复核，若累计审计核减额超出工程结算价的6%时，其超出部分的审核费由乙方承担。核减额大于15%的，处以结算总价2‰罚款。</w:t>
      </w:r>
      <w:r>
        <w:rPr>
          <w:rFonts w:hint="eastAsia" w:ascii="宋体" w:hAnsi="宋体" w:eastAsia="宋体" w:cs="宋体"/>
          <w:b w:val="0"/>
          <w:bCs w:val="0"/>
          <w:color w:val="000000"/>
          <w:szCs w:val="21"/>
          <w:highlight w:val="none"/>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w:t>
      </w: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条  </w:t>
      </w:r>
      <w:r>
        <w:rPr>
          <w:rFonts w:hint="eastAsia" w:ascii="宋体" w:hAnsi="宋体" w:eastAsia="宋体" w:cs="宋体"/>
          <w:b/>
          <w:bCs/>
          <w:color w:val="000000"/>
          <w:szCs w:val="21"/>
          <w:highlight w:val="none"/>
        </w:rPr>
        <w:t xml:space="preserve">关于材料供应的约定</w:t>
      </w:r>
      <w:r>
        <w:rPr>
          <w:rFonts w:hint="eastAsia" w:ascii="宋体" w:hAnsi="宋体" w:eastAsia="宋体" w:cs="宋体"/>
          <w:b/>
          <w:bCs/>
          <w:color w:val="000000"/>
          <w:szCs w:val="21"/>
          <w:highlight w:val="none"/>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本工程甲方负责采购供应的材料、设备，应为符合设计要求的合格产品，并应按时供应到现场。凡约定由乙方提货的，甲方应将提货</w:t>
      </w:r>
      <w:r>
        <w:rPr>
          <w:rFonts w:hint="eastAsia" w:ascii="宋体" w:hAnsi="宋体" w:eastAsia="宋体" w:cs="宋体"/>
          <w:b w:val="0"/>
          <w:bCs w:val="0"/>
          <w:color w:val="000000"/>
          <w:szCs w:val="21"/>
        </w:rPr>
        <w:t xml:space="preserve">手续移交给乙方，由乙方承担运输费用。由甲方供应的材料、设备发生了质量问题或规格差异，对工程造成损失，责任由甲方承担。甲方供应的材料，经乙方验收后，由乙方负责保管，甲方应支付材料价值   %的保管费。由于乙方保管不当造成损失，由乙方负责赔偿。</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8</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凡由乙方采购的材料、设备，如不符合质量要求或规格差异，应禁止使用。若已使用，对工程造成的损失由乙方负责。</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九</w:t>
      </w:r>
      <w:r>
        <w:rPr>
          <w:rFonts w:hint="eastAsia" w:ascii="宋体" w:hAnsi="宋体" w:eastAsia="宋体" w:cs="宋体"/>
          <w:b/>
          <w:bCs/>
          <w:color w:val="000000"/>
          <w:szCs w:val="21"/>
        </w:rPr>
        <w:t xml:space="preserve">条  有关安全生产和防火的约定</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甲方提供的施工图纸或作法说明，应符合《中华人民共和国消防条例》和有关防火设计规范。</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乙方在施工期间应严格遵守《建筑安装工程安全技术规程》、《建筑安装工人安全操作规程》、《中华人民共和国消防条例》和其他相关的法规、规范。</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由于甲方确认的图纸或作法说明，违反有关安全操作规程、消防条例和防火设计规范，导致发生安全或火灾事故，甲方应承担由此产生的一切经济损失。</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.4</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由于乙方在施工生产过程中违反有关安全操作规程、消防条例，导致发生安全或火灾事故，乙方应承担由此引发的一切经济损失。</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十</w:t>
      </w:r>
      <w:r>
        <w:rPr>
          <w:rFonts w:hint="eastAsia" w:ascii="宋体" w:hAnsi="宋体" w:eastAsia="宋体" w:cs="宋体"/>
          <w:b/>
          <w:bCs/>
          <w:color w:val="000000"/>
          <w:szCs w:val="21"/>
        </w:rPr>
        <w:t xml:space="preserve">条  奖励和违约责任</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施工过程中甲方将对乙方采购使用的材料进行抽检，如检验结果材料不合格，严禁使用，检验或试验费用由乙方承担。未经甲方批准，乙方擅自使用品牌、规格、技术参数等与竞争性磋商文件规定不相符的材料，该材料所涉及的分项目将不予验收结算；并做返工处理。</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由于甲方原因导致延期开工或中途停工，工期顺延。甲方不按合同的约定拨付款，每拖期一天，支付滞纳金100元。</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.3</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由于乙方原因，逾期竣工，每逾期一天，乙方支付甲方  100 元滞纳金，第8天起每天 150 元。甲方要求提前竣工，除支付赶工措施费外，每提前一天，甲方支付乙方  /  元，作为奖励。</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.4</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乙方按照甲方要求，全部或部分工程项目达到优良标准时，甲方支付乙方   /  元，作为奖励。</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.5</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甲方未办理任何手续，擅自同意拆改原有建筑物结构或设备管线，由此发生的损失或事故（包括罚款），由甲方负责并承担损失。</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.6</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未经甲方同意，乙方擅自拆改原建筑物结构或设备管线，由此发生的损失或事故（包括罚款），由乙方负责并承担损失。</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.7</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未办理验收手续，甲方提前使用或擅自动用，造成损失由甲方负责。</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rPr>
        <w:t xml:space="preserve">.8</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因一方原因，合同无法继续履行时，应通知对方，办理合同终止协议，并由责任方赔偿对方由此造成的经济损失。</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rPr>
        <w:t xml:space="preserve">第十</w:t>
      </w:r>
      <w:r>
        <w:rPr>
          <w:rFonts w:hint="eastAsia" w:ascii="宋体" w:hAnsi="宋体" w:eastAsia="宋体" w:cs="宋体"/>
          <w:b/>
          <w:bCs/>
          <w:color w:val="000000"/>
          <w:szCs w:val="21"/>
          <w:lang w:val="en-US" w:eastAsia="zh-CN"/>
        </w:rPr>
        <w:t xml:space="preserve">一</w:t>
      </w:r>
      <w:r>
        <w:rPr>
          <w:rFonts w:hint="eastAsia" w:ascii="宋体" w:hAnsi="宋体" w:eastAsia="宋体" w:cs="宋体"/>
          <w:b/>
          <w:bCs/>
          <w:color w:val="000000"/>
          <w:szCs w:val="21"/>
        </w:rPr>
        <w:t xml:space="preserve">条 争议的解决方式</w:t>
      </w:r>
      <w:r>
        <w:rPr>
          <w:rFonts w:hint="eastAsia" w:ascii="宋体" w:hAnsi="宋体" w:eastAsia="宋体" w:cs="宋体"/>
          <w:b/>
          <w:bCs/>
          <w:color w:val="000000"/>
          <w:szCs w:val="21"/>
          <w:highlight w:val="none"/>
        </w:rPr>
      </w:r>
      <w:r/>
    </w:p>
    <w:p>
      <w:pPr>
        <w:pStyle w:val="908"/>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本合同在履行期间，双方发生争议时，在不影响工程进度的前提下，双方尽量协商解决，协商不成，向甲方住所地人民法院起诉。</w:t>
      </w:r>
      <w:r>
        <w:rPr>
          <w:rFonts w:hint="eastAsia" w:ascii="宋体" w:hAnsi="宋体" w:eastAsia="宋体" w:cs="宋体"/>
          <w:b w:val="0"/>
          <w:bCs w:val="0"/>
          <w:color w:val="000000"/>
          <w:szCs w:val="21"/>
          <w:highlight w:val="none"/>
        </w:rPr>
      </w:r>
      <w:r/>
    </w:p>
    <w:p>
      <w:pPr>
        <w:pStyle w:val="908"/>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08"/>
        <w:ind w:firstLine="422"/>
        <w:spacing w:line="400" w:lineRule="exact"/>
        <w:rPr>
          <w:rFonts w:hint="eastAsia" w:ascii="宋体" w:hAnsi="宋体" w:eastAsia="宋体" w:cs="宋体"/>
          <w:b w:val="0"/>
          <w:bCs w:val="0"/>
          <w:color w:val="000000"/>
          <w:szCs w:val="21"/>
        </w:rPr>
      </w:pPr>
      <w:r>
        <w:rPr>
          <w:rFonts w:hint="eastAsia" w:ascii="宋体" w:hAnsi="宋体" w:eastAsia="宋体" w:cs="宋体"/>
          <w:b/>
          <w:bCs/>
          <w:color w:val="000000"/>
          <w:szCs w:val="21"/>
          <w:highlight w:val="none"/>
        </w:rPr>
        <w:t xml:space="preserve">第</w:t>
      </w:r>
      <w:r>
        <w:rPr>
          <w:rFonts w:hint="eastAsia" w:ascii="宋体" w:hAnsi="宋体" w:eastAsia="宋体" w:cs="宋体"/>
          <w:b/>
          <w:bCs/>
          <w:color w:val="000000"/>
          <w:szCs w:val="21"/>
          <w:highlight w:val="none"/>
          <w:lang w:val="en-US" w:eastAsia="zh-CN"/>
        </w:rPr>
        <w:t xml:space="preserve">十二</w:t>
      </w:r>
      <w:r>
        <w:rPr>
          <w:rFonts w:hint="eastAsia" w:ascii="宋体" w:hAnsi="宋体" w:eastAsia="宋体" w:cs="宋体"/>
          <w:b/>
          <w:bCs/>
          <w:color w:val="000000"/>
          <w:szCs w:val="21"/>
          <w:highlight w:val="none"/>
        </w:rPr>
        <w:t xml:space="preserve">条</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 xml:space="preserve">其它约定</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val="0"/>
          <w:bCs w:val="0"/>
          <w:color w:val="000000"/>
          <w:szCs w:val="21"/>
          <w:highlight w:val="none"/>
        </w:rPr>
        <w:t xml:space="preserve">①工程结算审计工作</w:t>
      </w:r>
      <w:r>
        <w:rPr>
          <w:rFonts w:hint="eastAsia" w:ascii="宋体" w:hAnsi="宋体" w:eastAsia="宋体" w:cs="宋体"/>
          <w:b w:val="0"/>
          <w:bCs w:val="0"/>
          <w:color w:val="000000"/>
          <w:szCs w:val="21"/>
        </w:rPr>
        <w:t xml:space="preserve">由甲方负责实施；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磋商文件及磋商响应文件</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十三</w:t>
      </w:r>
      <w:r>
        <w:rPr>
          <w:rFonts w:hint="eastAsia" w:ascii="宋体" w:hAnsi="宋体" w:eastAsia="宋体" w:cs="宋体"/>
          <w:b/>
          <w:bCs/>
          <w:color w:val="000000"/>
          <w:szCs w:val="21"/>
        </w:rPr>
        <w:t xml:space="preserve">条  附则</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3</w:t>
      </w: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本合同一式伍份，甲方执贰份，乙方执贰份，见证方壹份。</w:t>
      </w:r>
      <w:r>
        <w:rPr>
          <w:rFonts w:hint="eastAsia" w:ascii="宋体" w:hAnsi="宋体" w:eastAsia="宋体" w:cs="宋体"/>
          <w:b w:val="0"/>
          <w:bCs w:val="0"/>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3</w:t>
      </w: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 xml:space="preserve">本合同履行完成后自动终止。</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十四</w:t>
      </w:r>
      <w:r>
        <w:rPr>
          <w:rFonts w:hint="eastAsia" w:ascii="宋体" w:hAnsi="宋体" w:eastAsia="宋体" w:cs="宋体"/>
          <w:b/>
          <w:bCs/>
          <w:color w:val="000000"/>
          <w:szCs w:val="21"/>
        </w:rPr>
        <w:t xml:space="preserve">条 </w:t>
      </w:r>
      <w:r>
        <w:rPr>
          <w:rFonts w:hint="eastAsia" w:ascii="宋体" w:hAnsi="宋体" w:eastAsia="宋体" w:cs="宋体"/>
          <w:b/>
          <w:bCs/>
          <w:color w:val="000000"/>
          <w:szCs w:val="21"/>
          <w:lang w:val="en-US" w:eastAsia="zh-CN"/>
        </w:rPr>
        <w:t xml:space="preserve"> </w:t>
      </w:r>
      <w:r>
        <w:rPr>
          <w:rFonts w:hint="eastAsia" w:ascii="宋体" w:hAnsi="宋体" w:eastAsia="宋体" w:cs="宋体"/>
          <w:b/>
          <w:bCs/>
          <w:color w:val="000000"/>
          <w:szCs w:val="21"/>
        </w:rPr>
        <w:t xml:space="preserve">诚实信用 </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乙方应诚实信用，严格按照竞争性磋商文件要求和投标承诺履行合同，不向甲方进行商业贿赂或者提供不正当利益。</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w:t>
      </w:r>
      <w:r>
        <w:rPr>
          <w:rFonts w:hint="eastAsia" w:ascii="宋体" w:hAnsi="宋体" w:eastAsia="宋体" w:cs="宋体"/>
          <w:b/>
          <w:bCs/>
          <w:color w:val="000000"/>
          <w:szCs w:val="21"/>
          <w:lang w:val="en-US" w:eastAsia="zh-CN"/>
        </w:rPr>
        <w:t xml:space="preserve">十五条  </w:t>
      </w:r>
      <w:r>
        <w:rPr>
          <w:rFonts w:hint="eastAsia" w:ascii="宋体" w:hAnsi="宋体" w:eastAsia="宋体" w:cs="宋体"/>
          <w:b/>
          <w:bCs/>
          <w:color w:val="000000"/>
          <w:szCs w:val="21"/>
        </w:rPr>
        <w:t xml:space="preserve">合同生效及其他</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b w:val="0"/>
          <w:bCs w:val="0"/>
          <w:color w:val="000000"/>
          <w:szCs w:val="21"/>
        </w:rPr>
      </w:r>
      <w:r/>
    </w:p>
    <w:p>
      <w:pPr>
        <w:pStyle w:val="908"/>
        <w:ind w:firstLine="42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第十六条 </w:t>
      </w:r>
      <w:r>
        <w:rPr>
          <w:rFonts w:hint="eastAsia" w:ascii="宋体" w:hAnsi="宋体" w:eastAsia="宋体" w:cs="宋体"/>
          <w:b/>
          <w:bCs/>
          <w:color w:val="000000"/>
          <w:szCs w:val="21"/>
        </w:rPr>
        <w:t xml:space="preserve">附件</w:t>
      </w:r>
      <w:r>
        <w:rPr>
          <w:rFonts w:hint="eastAsia" w:ascii="宋体" w:hAnsi="宋体" w:eastAsia="宋体" w:cs="宋体"/>
          <w:b/>
          <w:bCs/>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(1)施工图纸或作法说明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(2)工程项目一览表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(3)工程投标书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(4)竞争性磋商文件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(5)会议纪要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(6)设计变更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(7)其他               （ √ ）</w:t>
      </w:r>
      <w:r>
        <w:rPr>
          <w:rFonts w:hint="eastAsia" w:ascii="宋体" w:hAnsi="宋体" w:eastAsia="宋体" w:cs="宋体"/>
          <w:color w:val="000000"/>
          <w:szCs w:val="21"/>
        </w:rPr>
      </w:r>
      <w:r/>
    </w:p>
    <w:p>
      <w:pPr>
        <w:pStyle w:val="908"/>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08"/>
        <w:ind w:left="420"/>
        <w:spacing w:line="480" w:lineRule="exact"/>
        <w:rPr>
          <w:rFonts w:hint="eastAsia" w:ascii="宋体" w:hAnsi="宋体" w:eastAsia="宋体" w:cs="Times New Roman"/>
          <w:sz w:val="21"/>
          <w:szCs w:val="21"/>
        </w:rPr>
      </w:pPr>
      <w:r>
        <w:rPr>
          <w:rFonts w:hint="eastAsia" w:ascii="Times New Roman" w:hAnsi="Times New Roman" w:eastAsia="宋体" w:cs="Times New Roman"/>
          <w:sz w:val="21"/>
          <w:szCs w:val="21"/>
        </w:rPr>
        <w:t xml:space="preserve">甲方（章）</w:t>
      </w:r>
      <w:r>
        <w:rPr>
          <w:rFonts w:hint="eastAsia" w:ascii="宋体" w:hAnsi="宋体" w:eastAsia="宋体" w:cs="Times New Roman"/>
          <w:sz w:val="21"/>
          <w:szCs w:val="21"/>
        </w:rPr>
        <w:t xml:space="preserve">：</w:t>
      </w:r>
      <w:r>
        <w:rPr>
          <w:rFonts w:ascii="宋体" w:hAnsi="宋体" w:eastAsia="宋体" w:cs="Times New Roman"/>
          <w:sz w:val="21"/>
          <w:szCs w:val="21"/>
        </w:rPr>
        <w:t xml:space="preserve">  </w:t>
      </w:r>
      <w:r>
        <w:rPr>
          <w:rFonts w:hint="eastAsia" w:ascii="宋体" w:hAnsi="宋体" w:eastAsia="宋体" w:cs="Times New Roman"/>
          <w:sz w:val="21"/>
          <w:szCs w:val="21"/>
        </w:rPr>
        <w:t xml:space="preserve">                    </w:t>
      </w:r>
      <w:r>
        <w:rPr>
          <w:rFonts w:hint="eastAsia" w:ascii="Times New Roman" w:hAnsi="Times New Roman" w:eastAsia="宋体" w:cs="Times New Roman"/>
          <w:sz w:val="21"/>
          <w:szCs w:val="21"/>
        </w:rPr>
        <w:t xml:space="preserve">乙方（章）</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908"/>
        <w:ind w:left="420"/>
        <w:spacing w:line="480" w:lineRule="exact"/>
        <w:rPr>
          <w:rFonts w:ascii="宋体" w:hAnsi="宋体" w:eastAsia="宋体" w:cs="Times New Roman"/>
          <w:sz w:val="21"/>
          <w:szCs w:val="21"/>
        </w:rPr>
      </w:pPr>
      <w:r>
        <w:rPr>
          <w:rFonts w:ascii="宋体" w:hAnsi="宋体" w:eastAsia="宋体" w:cs="Times New Roman"/>
          <w:sz w:val="21"/>
          <w:szCs w:val="21"/>
        </w:rPr>
        <w:t xml:space="preserve">法定代表人</w:t>
      </w:r>
      <w:r>
        <w:rPr>
          <w:rFonts w:hint="eastAsia" w:ascii="宋体" w:hAnsi="宋体" w:eastAsia="宋体" w:cs="Times New Roman"/>
          <w:sz w:val="21"/>
          <w:szCs w:val="21"/>
        </w:rPr>
        <w:t xml:space="preserve">（签字）：              法定代表人（签字）：</w:t>
      </w:r>
      <w:r>
        <w:rPr>
          <w:rFonts w:ascii="宋体" w:hAnsi="宋体" w:eastAsia="宋体" w:cs="Times New Roman"/>
          <w:sz w:val="21"/>
          <w:szCs w:val="21"/>
        </w:rPr>
      </w:r>
      <w:r/>
    </w:p>
    <w:p>
      <w:pPr>
        <w:pStyle w:val="908"/>
        <w:ind w:left="420"/>
        <w:spacing w:line="480" w:lineRule="exact"/>
        <w:rPr>
          <w:rFonts w:ascii="宋体" w:hAnsi="Times New Roman" w:eastAsia="宋体" w:cs="Times New Roman"/>
          <w:sz w:val="21"/>
          <w:szCs w:val="21"/>
        </w:rPr>
      </w:pPr>
      <w:r>
        <w:rPr>
          <w:rFonts w:hint="eastAsia" w:ascii="宋体" w:hAnsi="宋体" w:eastAsia="宋体" w:cs="Times New Roman"/>
          <w:sz w:val="21"/>
          <w:szCs w:val="21"/>
        </w:rPr>
        <w:t xml:space="preserve">授权代表（签字）：</w:t>
      </w:r>
      <w:r>
        <w:rPr>
          <w:rFonts w:ascii="宋体" w:hAnsi="宋体" w:eastAsia="宋体" w:cs="Times New Roman"/>
          <w:sz w:val="21"/>
          <w:szCs w:val="21"/>
        </w:rPr>
        <w:t xml:space="preserve">                </w:t>
      </w:r>
      <w:r>
        <w:rPr>
          <w:rFonts w:hint="eastAsia" w:ascii="宋体" w:hAnsi="宋体" w:eastAsia="宋体" w:cs="Times New Roman"/>
          <w:sz w:val="21"/>
          <w:szCs w:val="21"/>
        </w:rPr>
        <w:t xml:space="preserve">授权代表（签字）：</w:t>
      </w:r>
      <w:r>
        <w:rPr>
          <w:rFonts w:ascii="宋体" w:hAnsi="Times New Roman" w:eastAsia="宋体" w:cs="Times New Roman"/>
          <w:sz w:val="21"/>
          <w:szCs w:val="21"/>
        </w:rPr>
      </w:r>
      <w:r/>
    </w:p>
    <w:p>
      <w:pPr>
        <w:pStyle w:val="908"/>
        <w:ind w:firstLine="420"/>
        <w:spacing w:line="480" w:lineRule="exact"/>
        <w:rPr>
          <w:rFonts w:ascii="宋体" w:hAnsi="Times New Roman" w:eastAsia="宋体" w:cs="Times New Roman"/>
          <w:sz w:val="21"/>
          <w:szCs w:val="21"/>
        </w:rPr>
      </w:pPr>
      <w:r>
        <w:rPr>
          <w:rFonts w:hint="eastAsia" w:ascii="宋体" w:hAnsi="宋体" w:eastAsia="宋体" w:cs="Times New Roman"/>
          <w:sz w:val="21"/>
          <w:szCs w:val="21"/>
        </w:rPr>
        <w:t xml:space="preserve">地</w:t>
      </w:r>
      <w:r>
        <w:rPr>
          <w:rFonts w:ascii="宋体" w:hAnsi="宋体" w:eastAsia="宋体" w:cs="Times New Roman"/>
          <w:sz w:val="21"/>
          <w:szCs w:val="21"/>
        </w:rPr>
        <w:t xml:space="preserve">    </w:t>
      </w:r>
      <w:r>
        <w:rPr>
          <w:rFonts w:hint="eastAsia" w:ascii="宋体" w:hAnsi="宋体" w:eastAsia="宋体" w:cs="Times New Roman"/>
          <w:sz w:val="21"/>
          <w:szCs w:val="21"/>
        </w:rPr>
        <w:t xml:space="preserve">址：</w:t>
      </w:r>
      <w:r>
        <w:rPr>
          <w:rFonts w:ascii="宋体" w:hAnsi="宋体" w:eastAsia="宋体" w:cs="Times New Roman"/>
          <w:sz w:val="21"/>
          <w:szCs w:val="21"/>
        </w:rPr>
        <w:t xml:space="preserve">                </w:t>
      </w:r>
      <w:r>
        <w:rPr>
          <w:rFonts w:hint="eastAsia" w:ascii="宋体" w:hAnsi="宋体" w:eastAsia="宋体" w:cs="Times New Roman"/>
          <w:sz w:val="21"/>
          <w:szCs w:val="21"/>
        </w:rPr>
        <w:t xml:space="preserve">       </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地</w:t>
      </w:r>
      <w:r>
        <w:rPr>
          <w:rFonts w:ascii="宋体" w:hAnsi="宋体" w:eastAsia="宋体" w:cs="Times New Roman"/>
          <w:sz w:val="21"/>
          <w:szCs w:val="21"/>
        </w:rPr>
        <w:t xml:space="preserve">    </w:t>
      </w:r>
      <w:r>
        <w:rPr>
          <w:rFonts w:hint="eastAsia" w:ascii="宋体" w:hAnsi="宋体" w:eastAsia="宋体" w:cs="Times New Roman"/>
          <w:sz w:val="21"/>
          <w:szCs w:val="21"/>
        </w:rPr>
        <w:t xml:space="preserve">址：</w:t>
      </w:r>
      <w:r>
        <w:rPr>
          <w:rFonts w:ascii="宋体" w:hAnsi="Times New Roman" w:eastAsia="宋体" w:cs="Times New Roman"/>
          <w:sz w:val="21"/>
          <w:szCs w:val="21"/>
        </w:rPr>
      </w:r>
      <w:r/>
    </w:p>
    <w:p>
      <w:pPr>
        <w:pStyle w:val="908"/>
        <w:ind w:firstLine="420"/>
        <w:spacing w:line="480" w:lineRule="exact"/>
        <w:rPr>
          <w:rFonts w:ascii="宋体" w:hAnsi="Times New Roman" w:eastAsia="宋体" w:cs="Times New Roman"/>
          <w:sz w:val="21"/>
          <w:szCs w:val="21"/>
        </w:rPr>
      </w:pPr>
      <w:r>
        <w:rPr>
          <w:rFonts w:hint="eastAsia" w:ascii="宋体" w:hAnsi="宋体" w:eastAsia="宋体" w:cs="Times New Roman"/>
          <w:sz w:val="21"/>
          <w:szCs w:val="21"/>
        </w:rPr>
        <w:t xml:space="preserve">开</w:t>
      </w:r>
      <w:r>
        <w:rPr>
          <w:rFonts w:ascii="宋体" w:hAnsi="宋体" w:eastAsia="宋体" w:cs="Times New Roman"/>
          <w:sz w:val="21"/>
          <w:szCs w:val="21"/>
        </w:rPr>
        <w:t xml:space="preserve"> </w:t>
      </w:r>
      <w:r>
        <w:rPr>
          <w:rFonts w:hint="eastAsia" w:ascii="宋体" w:hAnsi="宋体" w:eastAsia="宋体" w:cs="Times New Roman"/>
          <w:sz w:val="21"/>
          <w:szCs w:val="21"/>
        </w:rPr>
        <w:t xml:space="preserve">户</w:t>
      </w:r>
      <w:r>
        <w:rPr>
          <w:rFonts w:ascii="宋体" w:hAnsi="宋体" w:eastAsia="宋体" w:cs="Times New Roman"/>
          <w:sz w:val="21"/>
          <w:szCs w:val="21"/>
        </w:rPr>
        <w:t xml:space="preserve"> </w:t>
      </w:r>
      <w:r>
        <w:rPr>
          <w:rFonts w:hint="eastAsia" w:ascii="宋体" w:hAnsi="宋体" w:eastAsia="宋体" w:cs="Times New Roman"/>
          <w:sz w:val="21"/>
          <w:szCs w:val="21"/>
        </w:rPr>
        <w:t xml:space="preserve">行：</w:t>
      </w:r>
      <w:r>
        <w:rPr>
          <w:rFonts w:ascii="宋体" w:hAnsi="宋体" w:eastAsia="宋体" w:cs="Times New Roman"/>
          <w:sz w:val="21"/>
          <w:szCs w:val="21"/>
        </w:rPr>
        <w:t xml:space="preserve">                </w:t>
      </w:r>
      <w:r>
        <w:rPr>
          <w:rFonts w:hint="eastAsia" w:ascii="宋体" w:hAnsi="宋体" w:eastAsia="宋体" w:cs="Times New Roman"/>
          <w:sz w:val="21"/>
          <w:szCs w:val="21"/>
        </w:rPr>
        <w:t xml:space="preserve">       </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开</w:t>
      </w:r>
      <w:r>
        <w:rPr>
          <w:rFonts w:ascii="宋体" w:hAnsi="宋体" w:eastAsia="宋体" w:cs="Times New Roman"/>
          <w:sz w:val="21"/>
          <w:szCs w:val="21"/>
        </w:rPr>
        <w:t xml:space="preserve"> </w:t>
      </w:r>
      <w:r>
        <w:rPr>
          <w:rFonts w:hint="eastAsia" w:ascii="宋体" w:hAnsi="宋体" w:eastAsia="宋体" w:cs="Times New Roman"/>
          <w:sz w:val="21"/>
          <w:szCs w:val="21"/>
        </w:rPr>
        <w:t xml:space="preserve">户</w:t>
      </w:r>
      <w:r>
        <w:rPr>
          <w:rFonts w:ascii="宋体" w:hAnsi="宋体" w:eastAsia="宋体" w:cs="Times New Roman"/>
          <w:sz w:val="21"/>
          <w:szCs w:val="21"/>
        </w:rPr>
        <w:t xml:space="preserve"> </w:t>
      </w:r>
      <w:r>
        <w:rPr>
          <w:rFonts w:hint="eastAsia" w:ascii="宋体" w:hAnsi="宋体" w:eastAsia="宋体" w:cs="Times New Roman"/>
          <w:sz w:val="21"/>
          <w:szCs w:val="21"/>
        </w:rPr>
        <w:t xml:space="preserve">行：</w:t>
      </w:r>
      <w:r>
        <w:rPr>
          <w:rFonts w:ascii="宋体" w:hAnsi="Times New Roman" w:eastAsia="宋体" w:cs="Times New Roman"/>
          <w:sz w:val="21"/>
          <w:szCs w:val="21"/>
        </w:rPr>
      </w:r>
      <w:r/>
    </w:p>
    <w:p>
      <w:pPr>
        <w:pStyle w:val="908"/>
        <w:ind w:firstLine="420"/>
        <w:spacing w:line="480" w:lineRule="exact"/>
        <w:rPr>
          <w:rFonts w:ascii="宋体" w:hAnsi="Times New Roman" w:eastAsia="宋体" w:cs="Times New Roman"/>
          <w:sz w:val="21"/>
          <w:szCs w:val="21"/>
        </w:rPr>
      </w:pPr>
      <w:r>
        <w:rPr>
          <w:rFonts w:hint="eastAsia" w:ascii="宋体" w:hAnsi="宋体" w:eastAsia="宋体" w:cs="Times New Roman"/>
          <w:sz w:val="21"/>
          <w:szCs w:val="21"/>
        </w:rPr>
        <w:t xml:space="preserve">户</w:t>
      </w:r>
      <w:r>
        <w:rPr>
          <w:rFonts w:ascii="宋体" w:hAnsi="宋体" w:eastAsia="宋体" w:cs="Times New Roman"/>
          <w:sz w:val="21"/>
          <w:szCs w:val="21"/>
        </w:rPr>
        <w:t xml:space="preserve">   </w:t>
      </w:r>
      <w:r>
        <w:rPr>
          <w:rFonts w:hint="eastAsia" w:ascii="宋体" w:hAnsi="宋体" w:eastAsia="宋体" w:cs="Times New Roman"/>
          <w:sz w:val="21"/>
          <w:szCs w:val="21"/>
        </w:rPr>
        <w:t xml:space="preserve">名： </w:t>
      </w:r>
      <w:r>
        <w:rPr>
          <w:rFonts w:ascii="宋体" w:hAnsi="宋体" w:eastAsia="宋体" w:cs="Times New Roman"/>
          <w:sz w:val="21"/>
          <w:szCs w:val="21"/>
        </w:rPr>
        <w:t xml:space="preserve">                </w:t>
      </w:r>
      <w:r>
        <w:rPr>
          <w:rFonts w:hint="eastAsia" w:ascii="宋体" w:hAnsi="宋体" w:eastAsia="宋体" w:cs="Times New Roman"/>
          <w:sz w:val="21"/>
          <w:szCs w:val="21"/>
        </w:rPr>
        <w:t xml:space="preserve">       </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户</w:t>
      </w:r>
      <w:r>
        <w:rPr>
          <w:rFonts w:ascii="宋体" w:hAnsi="宋体" w:eastAsia="宋体" w:cs="Times New Roman"/>
          <w:sz w:val="21"/>
          <w:szCs w:val="21"/>
        </w:rPr>
        <w:t xml:space="preserve">    </w:t>
      </w:r>
      <w:r>
        <w:rPr>
          <w:rFonts w:hint="eastAsia" w:ascii="宋体" w:hAnsi="宋体" w:eastAsia="宋体" w:cs="Times New Roman"/>
          <w:sz w:val="21"/>
          <w:szCs w:val="21"/>
        </w:rPr>
        <w:t xml:space="preserve">名：</w:t>
      </w:r>
      <w:r>
        <w:rPr>
          <w:rFonts w:ascii="宋体" w:hAnsi="Times New Roman" w:eastAsia="宋体" w:cs="Times New Roman"/>
          <w:sz w:val="21"/>
          <w:szCs w:val="21"/>
        </w:rPr>
      </w:r>
      <w:r/>
    </w:p>
    <w:p>
      <w:pPr>
        <w:pStyle w:val="908"/>
        <w:ind w:firstLine="420"/>
        <w:spacing w:line="480" w:lineRule="exact"/>
        <w:rPr>
          <w:rFonts w:hint="eastAsia" w:ascii="宋体" w:hAnsi="宋体" w:eastAsia="宋体" w:cs="Times New Roman"/>
          <w:sz w:val="21"/>
          <w:szCs w:val="21"/>
        </w:rPr>
      </w:pPr>
      <w:r>
        <w:rPr>
          <w:rFonts w:hint="eastAsia" w:ascii="宋体" w:hAnsi="宋体" w:eastAsia="宋体" w:cs="Times New Roman"/>
          <w:sz w:val="21"/>
          <w:szCs w:val="21"/>
        </w:rPr>
        <w:t xml:space="preserve">账</w:t>
      </w:r>
      <w:r>
        <w:rPr>
          <w:rFonts w:ascii="宋体" w:hAnsi="宋体" w:eastAsia="宋体" w:cs="Times New Roman"/>
          <w:sz w:val="21"/>
          <w:szCs w:val="21"/>
        </w:rPr>
        <w:t xml:space="preserve">    </w:t>
      </w:r>
      <w:r>
        <w:rPr>
          <w:rFonts w:hint="eastAsia" w:ascii="宋体" w:hAnsi="宋体" w:eastAsia="宋体" w:cs="Times New Roman"/>
          <w:sz w:val="21"/>
          <w:szCs w:val="21"/>
        </w:rPr>
        <w:t xml:space="preserve">号：</w:t>
      </w:r>
      <w:r>
        <w:rPr>
          <w:rFonts w:ascii="宋体" w:hAnsi="宋体" w:eastAsia="宋体" w:cs="Times New Roman"/>
          <w:sz w:val="21"/>
          <w:szCs w:val="21"/>
        </w:rPr>
        <w:t xml:space="preserve">                </w:t>
      </w:r>
      <w:r>
        <w:rPr>
          <w:rFonts w:hint="eastAsia" w:ascii="宋体" w:hAnsi="宋体" w:eastAsia="宋体" w:cs="Times New Roman"/>
          <w:sz w:val="21"/>
          <w:szCs w:val="21"/>
        </w:rPr>
        <w:t xml:space="preserve">       </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 xml:space="preserve">账</w:t>
      </w:r>
      <w:r>
        <w:rPr>
          <w:rFonts w:ascii="宋体" w:hAnsi="宋体" w:eastAsia="宋体" w:cs="Times New Roman"/>
          <w:sz w:val="21"/>
          <w:szCs w:val="21"/>
        </w:rPr>
        <w:t xml:space="preserve">    </w:t>
      </w:r>
      <w:r>
        <w:rPr>
          <w:rFonts w:hint="eastAsia" w:ascii="宋体" w:hAnsi="宋体" w:eastAsia="宋体" w:cs="Times New Roman"/>
          <w:sz w:val="21"/>
          <w:szCs w:val="21"/>
        </w:rPr>
        <w:t xml:space="preserve">号：</w:t>
      </w:r>
      <w:r>
        <w:rPr>
          <w:rFonts w:hint="eastAsia" w:ascii="宋体" w:hAnsi="宋体" w:eastAsia="宋体" w:cs="Times New Roman"/>
          <w:sz w:val="21"/>
          <w:szCs w:val="21"/>
        </w:rPr>
      </w:r>
      <w:r/>
    </w:p>
    <w:p>
      <w:pPr>
        <w:pStyle w:val="908"/>
        <w:spacing w:line="480" w:lineRule="exact"/>
        <w:rPr>
          <w:rFonts w:ascii="宋体" w:hAnsi="Times New Roman" w:eastAsia="宋体" w:cs="Times New Roman"/>
          <w:sz w:val="21"/>
          <w:szCs w:val="21"/>
        </w:rPr>
      </w:pPr>
      <w:r>
        <w:rPr>
          <w:rFonts w:ascii="宋体" w:hAnsi="Times New Roman" w:eastAsia="宋体" w:cs="Times New Roman"/>
          <w:sz w:val="21"/>
          <w:szCs w:val="21"/>
        </w:rPr>
      </w:r>
      <w:r/>
    </w:p>
    <w:p>
      <w:pPr>
        <w:pStyle w:val="908"/>
        <w:ind w:firstLine="420"/>
        <w:jc w:val="both"/>
        <w:spacing w:line="360" w:lineRule="auto"/>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rPr>
        <w:t xml:space="preserve">               签订日期：【</w:t>
      </w:r>
      <w:r>
        <w:rPr>
          <w:rFonts w:ascii="宋体" w:hAnsi="宋体" w:eastAsia="宋体" w:cs="Times New Roman"/>
          <w:sz w:val="21"/>
          <w:szCs w:val="21"/>
        </w:rPr>
        <w:t xml:space="preserve">   </w:t>
      </w:r>
      <w:r>
        <w:rPr>
          <w:rFonts w:hint="eastAsia" w:ascii="宋体" w:hAnsi="宋体" w:eastAsia="宋体" w:cs="Times New Roman"/>
          <w:sz w:val="21"/>
          <w:szCs w:val="21"/>
        </w:rPr>
        <w:t xml:space="preserve">】年【   】月【   】日</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908"/>
        <w:spacing w:line="440" w:lineRule="exac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spacing w:line="380" w:lineRule="exact"/>
        <w:rPr>
          <w:rFonts w:hint="eastAsia" w:ascii="宋体" w:hAnsi="宋体" w:cs="宋体"/>
          <w:b/>
          <w:bCs/>
          <w:color w:val="000000"/>
          <w:szCs w:val="21"/>
        </w:rPr>
      </w:pPr>
      <w:r>
        <w:rPr>
          <w:rFonts w:hint="eastAsia" w:ascii="宋体" w:hAnsi="宋体" w:cs="宋体"/>
          <w:b/>
          <w:bCs/>
          <w:color w:val="000000"/>
          <w:szCs w:val="21"/>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第七章   响应文件的组成及提交须知</w:t>
      </w:r>
      <w:r>
        <w:rPr>
          <w:rFonts w:hint="eastAsia" w:ascii="宋体" w:hAnsi="宋体" w:cs="宋体"/>
          <w:b/>
          <w:color w:val="000000"/>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08"/>
              <w:jc w:val="center"/>
              <w:spacing w:line="320" w:lineRule="exact"/>
              <w:rPr>
                <w:rFonts w:ascii="宋体" w:hAnsi="宋体" w:cs="宋体"/>
                <w:b/>
                <w:color w:val="000000"/>
                <w:szCs w:val="21"/>
              </w:rPr>
            </w:pPr>
            <w:r/>
            <w:bookmarkStart w:id="102" w:name="_Toc86202633"/>
            <w:r>
              <w:rPr>
                <w:rFonts w:hint="eastAsia" w:ascii="宋体" w:hAnsi="宋体" w:cs="宋体"/>
                <w:b/>
                <w:color w:val="000000"/>
                <w:szCs w:val="21"/>
                <w:lang w:bidi="ar"/>
              </w:rPr>
              <w:t xml:space="preserve">名称</w:t>
            </w:r>
            <w:bookmarkEnd w:id="102"/>
            <w:r>
              <w:rPr>
                <w:rFonts w:ascii="宋体" w:hAnsi="宋体" w:cs="宋体"/>
                <w:b/>
                <w:color w:val="000000"/>
                <w:szCs w:val="21"/>
              </w:rPr>
            </w:r>
            <w:r/>
          </w:p>
        </w:tc>
        <w:tc>
          <w:tcPr>
            <w:tcW w:w="2502" w:type="dxa"/>
            <w:vAlign w:val="center"/>
            <w:textDirection w:val="lrTb"/>
            <w:noWrap w:val="false"/>
          </w:tcPr>
          <w:p>
            <w:pPr>
              <w:pStyle w:val="908"/>
              <w:jc w:val="center"/>
              <w:spacing w:line="320" w:lineRule="exact"/>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908"/>
              <w:jc w:val="center"/>
              <w:spacing w:line="320" w:lineRule="exact"/>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908"/>
              <w:ind w:left="211" w:hanging="211"/>
              <w:spacing w:line="320" w:lineRule="exact"/>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908"/>
              <w:jc w:val="center"/>
              <w:spacing w:line="320" w:lineRule="exact"/>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开标</w:t>
            </w:r>
            <w:r>
              <w:rPr>
                <w:rFonts w:hint="eastAsia" w:ascii="宋体" w:hAnsi="宋体" w:cs="宋体"/>
                <w:color w:val="000000"/>
                <w:szCs w:val="21"/>
              </w:rPr>
              <w:t xml:space="preserve">一览表</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908"/>
              <w:spacing w:line="320" w:lineRule="exact"/>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b/>
                <w:bCs/>
                <w:color w:val="000000"/>
                <w:szCs w:val="21"/>
              </w:rPr>
            </w:pPr>
            <w:r>
              <w:rPr>
                <w:rFonts w:hint="eastAsia" w:ascii="宋体" w:hAnsi="宋体" w:cs="宋体"/>
                <w:b/>
                <w:bCs/>
                <w:color w:val="000000"/>
                <w:szCs w:val="21"/>
              </w:rPr>
              <w:t xml:space="preserve">△法定代表人资格证明书、授权委托书（如有）</w:t>
            </w:r>
            <w:r>
              <w:rPr>
                <w:rFonts w:ascii="宋体" w:hAnsi="宋体" w:cs="宋体"/>
                <w:b/>
                <w:bCs/>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ascii="宋体" w:hAnsi="宋体"/>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908"/>
              <w:spacing w:line="320" w:lineRule="exact"/>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ind w:firstLine="422"/>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hint="eastAsia" w:ascii="宋体" w:hAnsi="宋体" w:eastAsia="宋体" w:cs="宋体"/>
                <w:color w:val="000000"/>
                <w:szCs w:val="21"/>
                <w:lang w:eastAsia="zh-CN"/>
              </w:rPr>
            </w:pPr>
            <w:r>
              <w:rPr>
                <w:rFonts w:hint="eastAsia" w:ascii="宋体" w:hAnsi="宋体" w:cs="宋体"/>
                <w:color w:val="000000"/>
                <w:szCs w:val="21"/>
              </w:rPr>
              <w:t xml:space="preserve">*</w:t>
            </w:r>
            <w:r>
              <w:rPr>
                <w:rFonts w:hint="eastAsia" w:ascii="宋体" w:hAnsi="宋体" w:cs="宋体"/>
                <w:color w:val="000000"/>
                <w:szCs w:val="21"/>
              </w:rPr>
              <w:t xml:space="preserve">报价明细表</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如有</w:t>
            </w:r>
            <w:r>
              <w:rPr>
                <w:rFonts w:hint="eastAsia" w:ascii="宋体" w:hAnsi="宋体" w:cs="宋体"/>
                <w:b/>
                <w:bCs/>
                <w:color w:val="000000"/>
                <w:szCs w:val="21"/>
                <w:lang w:eastAsia="zh-CN"/>
              </w:rPr>
              <w:t xml:space="preserve">）</w:t>
            </w:r>
            <w:r>
              <w:rPr>
                <w:rFonts w:hint="eastAsia" w:ascii="宋体" w:hAnsi="宋体" w:eastAsia="宋体" w:cs="宋体"/>
                <w:color w:val="000000"/>
                <w:szCs w:val="21"/>
                <w:lang w:eastAsia="zh-CN"/>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908"/>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908"/>
              <w:spacing w:line="320" w:lineRule="exact"/>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908"/>
              <w:spacing w:line="320" w:lineRule="exact"/>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908"/>
              <w:spacing w:line="320" w:lineRule="exact"/>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908"/>
              <w:spacing w:line="320" w:lineRule="exact"/>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908"/>
              <w:spacing w:line="320" w:lineRule="exact"/>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908"/>
              <w:jc w:val="left"/>
              <w:keepNext/>
              <w:spacing w:line="320" w:lineRule="exact"/>
              <w:rPr>
                <w:rFonts w:ascii="宋体" w:hAnsi="宋体"/>
                <w:b/>
                <w:bCs/>
                <w:color w:val="000000"/>
                <w:szCs w:val="21"/>
                <w:u w:val="single"/>
              </w:rPr>
              <w:outlineLvl w:val="0"/>
            </w:pPr>
            <w:r/>
            <w:bookmarkStart w:id="103" w:name="_Toc152674371"/>
            <w:r/>
            <w:bookmarkStart w:id="104" w:name="_Toc152674434"/>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103"/>
            <w:r/>
            <w:bookmarkEnd w:id="104"/>
            <w:r>
              <w:rPr>
                <w:rFonts w:ascii="宋体" w:hAnsi="宋体"/>
                <w:b/>
                <w:bCs/>
                <w:color w:val="000000"/>
                <w:szCs w:val="21"/>
                <w:u w:val="single"/>
              </w:rPr>
            </w:r>
            <w:r/>
          </w:p>
          <w:p>
            <w:pPr>
              <w:pStyle w:val="908"/>
              <w:jc w:val="left"/>
              <w:keepNext/>
              <w:spacing w:line="320" w:lineRule="exact"/>
              <w:rPr>
                <w:rFonts w:ascii="宋体" w:hAnsi="宋体" w:cs="宋体"/>
                <w:b/>
                <w:bCs/>
                <w:color w:val="000000"/>
                <w:szCs w:val="21"/>
                <w:u w:val="single"/>
                <w:lang w:bidi="ar"/>
              </w:rPr>
              <w:outlineLvl w:val="0"/>
            </w:pPr>
            <w:r/>
            <w:bookmarkStart w:id="105" w:name="_Toc152674372"/>
            <w:r/>
            <w:bookmarkStart w:id="106" w:name="_Toc152674435"/>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w:t>
            </w:r>
            <w:r>
              <w:rPr>
                <w:rFonts w:hint="eastAsia" w:ascii="宋体" w:hAnsi="宋体" w:cs="宋体"/>
                <w:b/>
                <w:bCs/>
                <w:color w:val="000000"/>
                <w:szCs w:val="21"/>
                <w:u w:val="single"/>
                <w:lang w:val="en-US" w:eastAsia="zh-CN"/>
              </w:rPr>
              <w:t xml:space="preserve">三</w:t>
            </w:r>
            <w:r>
              <w:rPr>
                <w:rFonts w:hint="eastAsia" w:ascii="宋体" w:hAnsi="宋体" w:cs="宋体"/>
                <w:b/>
                <w:bCs/>
                <w:color w:val="000000"/>
                <w:szCs w:val="21"/>
                <w:u w:val="single"/>
              </w:rPr>
              <w:t xml:space="preserve">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w:t>
            </w:r>
            <w:r>
              <w:rPr>
                <w:rFonts w:hint="eastAsia" w:ascii="宋体" w:hAnsi="宋体" w:cs="宋体"/>
                <w:b/>
                <w:bCs/>
                <w:color w:val="000000"/>
                <w:szCs w:val="21"/>
                <w:u w:val="single"/>
              </w:rPr>
              <w:t xml:space="preserve">“第</w:t>
            </w:r>
            <w:r>
              <w:rPr>
                <w:rFonts w:hint="eastAsia" w:ascii="宋体" w:hAnsi="宋体" w:cs="宋体"/>
                <w:b/>
                <w:bCs/>
                <w:color w:val="000000"/>
                <w:szCs w:val="21"/>
                <w:u w:val="single"/>
                <w:lang w:val="en-US" w:eastAsia="zh-CN"/>
              </w:rPr>
              <w:t xml:space="preserve">四</w:t>
            </w:r>
            <w:r>
              <w:rPr>
                <w:rFonts w:hint="eastAsia" w:ascii="宋体" w:hAnsi="宋体" w:cs="宋体"/>
                <w:b/>
                <w:bCs/>
                <w:color w:val="000000"/>
                <w:szCs w:val="21"/>
                <w:u w:val="single"/>
              </w:rPr>
              <w:t xml:space="preserve">章 评审程序、评审方法和评审标准”——“</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符合性审查及评审要求</w:t>
            </w:r>
            <w:r>
              <w:rPr>
                <w:rFonts w:hint="eastAsia" w:ascii="宋体" w:hAnsi="宋体" w:cs="宋体"/>
                <w:b/>
                <w:bCs/>
                <w:color w:val="000000"/>
                <w:szCs w:val="21"/>
                <w:u w:val="single"/>
                <w:lang w:eastAsia="zh-CN"/>
              </w:rPr>
              <w:t xml:space="preserve">”</w:t>
            </w:r>
            <w:r>
              <w:rPr>
                <w:rFonts w:hint="eastAsia" w:ascii="宋体" w:hAnsi="宋体" w:cs="宋体"/>
                <w:b/>
                <w:bCs/>
                <w:color w:val="000000"/>
                <w:szCs w:val="21"/>
                <w:u w:val="single"/>
                <w:lang w:bidi="ar"/>
              </w:rPr>
              <w:t xml:space="preserve">要求提交，将作资格审查</w:t>
            </w:r>
            <w:r>
              <w:rPr>
                <w:rFonts w:hint="eastAsia" w:ascii="宋体" w:hAnsi="宋体" w:cs="宋体"/>
                <w:b/>
                <w:bCs/>
                <w:color w:val="000000"/>
                <w:szCs w:val="21"/>
                <w:u w:val="single"/>
                <w:lang w:val="en-US" w:eastAsia="zh-CN" w:bidi="ar"/>
              </w:rPr>
              <w:t xml:space="preserve">或符合性审查</w:t>
            </w:r>
            <w:r>
              <w:rPr>
                <w:rFonts w:hint="eastAsia" w:ascii="宋体" w:hAnsi="宋体" w:cs="宋体"/>
                <w:b/>
                <w:bCs/>
                <w:color w:val="000000"/>
                <w:szCs w:val="21"/>
                <w:u w:val="single"/>
                <w:lang w:bidi="ar"/>
              </w:rPr>
              <w:t xml:space="preserve">不通过处理，带“*”项材料如未按要求提交，将作无效响应处理。</w:t>
            </w:r>
            <w:bookmarkEnd w:id="105"/>
            <w:r/>
            <w:bookmarkEnd w:id="106"/>
            <w:r>
              <w:rPr>
                <w:rFonts w:ascii="宋体" w:hAnsi="宋体" w:cs="宋体"/>
                <w:b/>
                <w:bCs/>
                <w:color w:val="000000"/>
                <w:szCs w:val="21"/>
                <w:u w:val="single"/>
                <w:lang w:bidi="ar"/>
              </w:rPr>
            </w:r>
            <w:r/>
          </w:p>
          <w:p>
            <w:pPr>
              <w:pStyle w:val="908"/>
              <w:jc w:val="left"/>
              <w:keepNext/>
              <w:spacing w:line="320" w:lineRule="exact"/>
              <w:rPr>
                <w:rFonts w:ascii="宋体" w:hAnsi="宋体" w:cs="宋体"/>
                <w:b/>
                <w:bCs/>
                <w:color w:val="000000"/>
                <w:szCs w:val="21"/>
                <w:u w:val="single"/>
                <w:lang w:bidi="ar"/>
              </w:rPr>
              <w:outlineLvl w:val="0"/>
            </w:pPr>
            <w:r/>
            <w:bookmarkStart w:id="107" w:name="_Toc152674436"/>
            <w:r/>
            <w:bookmarkStart w:id="108" w:name="_Toc152674373"/>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107"/>
            <w:r/>
            <w:bookmarkEnd w:id="108"/>
            <w:r>
              <w:rPr>
                <w:rFonts w:ascii="宋体" w:hAnsi="宋体" w:cs="宋体"/>
                <w:b/>
                <w:bCs/>
                <w:color w:val="000000"/>
                <w:szCs w:val="21"/>
                <w:u w:val="single"/>
                <w:lang w:bidi="ar"/>
              </w:rPr>
            </w:r>
            <w:r/>
          </w:p>
          <w:p>
            <w:pPr>
              <w:pStyle w:val="908"/>
              <w:jc w:val="left"/>
              <w:keepNext/>
              <w:spacing w:line="320" w:lineRule="exact"/>
              <w:rPr>
                <w:rFonts w:ascii="宋体" w:hAnsi="宋体" w:cs="宋体"/>
                <w:b/>
                <w:bCs/>
                <w:color w:val="000000"/>
                <w:szCs w:val="21"/>
                <w:u w:val="single"/>
                <w:lang w:bidi="ar"/>
              </w:rPr>
              <w:outlineLvl w:val="0"/>
            </w:pPr>
            <w:r/>
            <w:bookmarkStart w:id="109" w:name="_Toc152674437"/>
            <w:r/>
            <w:bookmarkStart w:id="110" w:name="_Toc152674374"/>
            <w:r>
              <w:rPr>
                <w:rFonts w:hint="eastAsia" w:ascii="宋体" w:hAnsi="宋体" w:cs="宋体"/>
                <w:b/>
                <w:bCs/>
                <w:color w:val="000000"/>
                <w:szCs w:val="21"/>
                <w:u w:val="single"/>
                <w:lang w:bidi="ar"/>
              </w:rPr>
              <w:t xml:space="preserve">4.响应文件应按照磋商文件要求的格式填写，无相应内容填写可填写“无”等明确的回答。</w:t>
            </w:r>
            <w:bookmarkEnd w:id="109"/>
            <w:r/>
            <w:bookmarkEnd w:id="110"/>
            <w:r>
              <w:rPr>
                <w:rFonts w:ascii="宋体" w:hAnsi="宋体" w:cs="宋体"/>
                <w:b/>
                <w:bCs/>
                <w:color w:val="000000"/>
                <w:szCs w:val="21"/>
                <w:u w:val="single"/>
                <w:lang w:bidi="ar"/>
              </w:rPr>
            </w:r>
            <w:r/>
          </w:p>
          <w:p>
            <w:pPr>
              <w:pStyle w:val="908"/>
              <w:jc w:val="left"/>
              <w:keepNext/>
              <w:spacing w:line="320" w:lineRule="exact"/>
              <w:rPr>
                <w:rFonts w:ascii="宋体" w:hAnsi="宋体" w:cs="宋体"/>
                <w:b/>
                <w:color w:val="000000"/>
                <w:szCs w:val="21"/>
              </w:rPr>
              <w:outlineLvl w:val="0"/>
            </w:pPr>
            <w:r/>
            <w:bookmarkStart w:id="111" w:name="_Toc152674438"/>
            <w:r/>
            <w:bookmarkStart w:id="112" w:name="_Toc152674375"/>
            <w:r>
              <w:rPr>
                <w:rFonts w:hint="eastAsia" w:ascii="宋体" w:hAnsi="宋体" w:cs="宋体"/>
                <w:b/>
                <w:bCs/>
                <w:color w:val="000000"/>
                <w:szCs w:val="21"/>
                <w:u w:val="single"/>
                <w:lang w:bidi="ar"/>
              </w:rPr>
              <w:t xml:space="preserve">5.响应文件所附格式中要求填写的全部信息都必须正面回答并保证是真实准确的。</w:t>
            </w:r>
            <w:bookmarkEnd w:id="111"/>
            <w:r/>
            <w:bookmarkEnd w:id="112"/>
            <w:r>
              <w:rPr>
                <w:rFonts w:ascii="宋体" w:hAnsi="宋体" w:cs="宋体"/>
                <w:b/>
                <w:color w:val="000000"/>
                <w:szCs w:val="21"/>
              </w:rPr>
            </w:r>
            <w:r/>
          </w:p>
        </w:tc>
      </w:tr>
    </w:tbl>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第八章   响应文件格式</w:t>
      </w:r>
      <w:r>
        <w:rPr>
          <w:rFonts w:hint="eastAsia" w:ascii="宋体" w:hAnsi="宋体" w:cs="宋体"/>
          <w:b/>
          <w:color w:val="000000"/>
          <w:sz w:val="32"/>
          <w:szCs w:val="32"/>
        </w:rPr>
      </w:r>
      <w:r/>
    </w:p>
    <w:p>
      <w:pPr>
        <w:pStyle w:val="908"/>
        <w:spacing w:line="360" w:lineRule="auto"/>
        <w:tabs>
          <w:tab w:val="left" w:pos="900" w:leader="none"/>
          <w:tab w:val="left" w:pos="1980" w:leader="none"/>
        </w:tabs>
        <w:rPr>
          <w:rFonts w:hint="eastAsia" w:ascii="宋体" w:hAnsi="宋体" w:cs="宋体"/>
          <w:b/>
          <w:color w:val="000000"/>
          <w:szCs w:val="21"/>
        </w:rPr>
      </w:pPr>
      <w:r>
        <w:rPr>
          <w:rFonts w:hint="eastAsia" w:ascii="宋体" w:hAnsi="宋体" w:cs="宋体"/>
          <w:b/>
          <w:color w:val="000000"/>
          <w:szCs w:val="21"/>
        </w:rPr>
        <w:t xml:space="preserve">供应商编制文件须知</w:t>
      </w:r>
      <w:r>
        <w:rPr>
          <w:rFonts w:hint="eastAsia" w:ascii="宋体" w:hAnsi="宋体" w:cs="宋体"/>
          <w:b/>
          <w:color w:val="000000"/>
          <w:szCs w:val="21"/>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color w:val="000000"/>
          <w:szCs w:val="21"/>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Cs w:val="21"/>
        </w:rPr>
        <w:t xml:space="preserve">否则响应无效。</w:t>
      </w:r>
      <w:r>
        <w:rPr>
          <w:rFonts w:hint="eastAsia" w:ascii="宋体" w:hAnsi="宋体" w:cs="宋体"/>
          <w:bCs/>
          <w:color w:val="000000"/>
          <w:szCs w:val="21"/>
        </w:rPr>
        <w:t xml:space="preserve">未标记“实质性格式”的文件和竞争性磋商文件未提供格式的内容，可由供应商自行编写。</w:t>
      </w:r>
      <w:r>
        <w:rPr>
          <w:rFonts w:hint="eastAsia" w:ascii="宋体" w:hAnsi="宋体" w:cs="宋体"/>
          <w:bCs/>
          <w:color w:val="000000"/>
          <w:szCs w:val="21"/>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3、全部声明和问题的回答及所附材料必须是真实的、准确的和完整的。</w:t>
      </w:r>
      <w:r>
        <w:rPr>
          <w:rFonts w:hint="eastAsia" w:ascii="宋体" w:hAnsi="宋体" w:cs="宋体"/>
          <w:bCs/>
          <w:color w:val="000000"/>
          <w:szCs w:val="21"/>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4、实行电子化不见面交易方式的，加盖公章、签名等均通过响应文件编制工具加盖电子公章、签字、签章或印鉴。</w:t>
      </w:r>
      <w:r>
        <w:rPr>
          <w:rFonts w:hint="eastAsia" w:ascii="宋体" w:hAnsi="宋体" w:cs="宋体"/>
          <w:bCs/>
          <w:color w:val="000000"/>
          <w:szCs w:val="21"/>
        </w:rPr>
      </w:r>
      <w:r/>
    </w:p>
    <w:p>
      <w:pPr>
        <w:pStyle w:val="908"/>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908"/>
        <w:rPr>
          <w:rFonts w:hint="eastAsia" w:ascii="宋体" w:hAnsi="宋体" w:cs="宋体"/>
          <w:b/>
          <w:color w:val="000000"/>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color w:val="000000"/>
          <w:spacing w:val="20"/>
          <w:sz w:val="24"/>
        </w:rPr>
      </w:r>
      <w:r/>
    </w:p>
    <w:p>
      <w:pPr>
        <w:pStyle w:val="911"/>
        <w:rPr>
          <w:rFonts w:hint="eastAsia" w:hAnsi="宋体" w:cs="宋体"/>
          <w:b w:val="0"/>
          <w:color w:val="000000"/>
          <w:spacing w:val="20"/>
        </w:rPr>
      </w:pPr>
      <w:r>
        <w:rPr>
          <w:rFonts w:hint="eastAsia" w:hAnsi="宋体" w:cs="宋体"/>
          <w:b w:val="0"/>
          <w:color w:val="000000"/>
          <w:spacing w:val="20"/>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11"/>
        <w:rPr>
          <w:rFonts w:hint="eastAsia"/>
          <w:color w:val="000000"/>
        </w:rPr>
      </w:pPr>
      <w:r>
        <w:rPr>
          <w:rFonts w:hint="eastAsia"/>
          <w:color w:val="000000"/>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94"/>
        <w:rPr>
          <w:rFonts w:hint="eastAsia"/>
          <w:color w:val="000000"/>
        </w:rPr>
      </w:pPr>
      <w:r>
        <w:rPr>
          <w:rFonts w:hint="eastAsia"/>
          <w:color w:val="000000"/>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94"/>
        <w:rPr>
          <w:rFonts w:hint="eastAsia" w:cs="宋体"/>
          <w:b/>
          <w:color w:val="000000"/>
          <w:spacing w:val="20"/>
          <w:sz w:val="24"/>
        </w:rPr>
      </w:pPr>
      <w:r>
        <w:rPr>
          <w:rFonts w:hint="eastAsia" w:cs="宋体"/>
          <w:b/>
          <w:color w:val="000000"/>
          <w:spacing w:val="20"/>
          <w:sz w:val="24"/>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94"/>
        <w:rPr>
          <w:rFonts w:hint="eastAsia"/>
          <w:color w:val="000000"/>
        </w:rPr>
      </w:pPr>
      <w:r>
        <w:rPr>
          <w:rFonts w:hint="eastAsia"/>
          <w:color w:val="000000"/>
        </w:rPr>
      </w:r>
      <w:r/>
    </w:p>
    <w:p>
      <w:pPr>
        <w:pStyle w:val="908"/>
        <w:rPr>
          <w:rFonts w:hint="eastAsia" w:ascii="宋体" w:hAnsi="宋体" w:cs="宋体"/>
          <w:b/>
          <w:color w:val="000000"/>
          <w:spacing w:val="20"/>
          <w:sz w:val="24"/>
        </w:rPr>
      </w:pPr>
      <w:r>
        <w:rPr>
          <w:rFonts w:hint="eastAsia" w:ascii="宋体" w:hAnsi="宋体" w:cs="宋体"/>
          <w:b/>
          <w:color w:val="000000"/>
          <w:spacing w:val="20"/>
          <w:sz w:val="24"/>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响应文件封面（非实质性格式）</w:t>
      </w:r>
      <w:r>
        <w:rPr>
          <w:rFonts w:hint="eastAsia" w:ascii="宋体" w:hAnsi="宋体" w:cs="宋体"/>
          <w:b/>
          <w:bCs/>
          <w:color w:val="000000"/>
          <w:szCs w:val="21"/>
        </w:rPr>
      </w:r>
      <w:r/>
    </w:p>
    <w:p>
      <w:pPr>
        <w:pStyle w:val="908"/>
        <w:jc w:val="center"/>
        <w:rPr>
          <w:rFonts w:hint="eastAsia" w:ascii="宋体" w:hAnsi="宋体" w:cs="宋体"/>
          <w:color w:val="000000"/>
          <w:szCs w:val="21"/>
        </w:rPr>
      </w:pPr>
      <w:r>
        <w:rPr>
          <w:rFonts w:hint="eastAsia" w:ascii="宋体" w:hAnsi="宋体" w:cs="宋体"/>
          <w:color w:val="000000"/>
          <w:szCs w:val="21"/>
        </w:rPr>
      </w:r>
      <w:r/>
    </w:p>
    <w:p>
      <w:pPr>
        <w:pStyle w:val="908"/>
        <w:jc w:val="center"/>
        <w:rPr>
          <w:rFonts w:hint="eastAsia" w:ascii="宋体" w:hAnsi="宋体" w:cs="宋体"/>
          <w:b/>
          <w:color w:val="000000"/>
          <w:spacing w:val="60"/>
          <w:sz w:val="72"/>
          <w:szCs w:val="72"/>
        </w:rPr>
      </w:pPr>
      <w:r>
        <w:rPr>
          <w:rFonts w:hint="eastAsia" w:ascii="宋体" w:hAnsi="宋体" w:cs="宋体"/>
          <w:b/>
          <w:color w:val="000000"/>
          <w:spacing w:val="60"/>
          <w:sz w:val="72"/>
          <w:szCs w:val="72"/>
        </w:rPr>
      </w:r>
      <w:r/>
    </w:p>
    <w:p>
      <w:pPr>
        <w:pStyle w:val="908"/>
        <w:jc w:val="center"/>
        <w:rPr>
          <w:rFonts w:hint="eastAsia" w:ascii="宋体" w:hAnsi="宋体" w:cs="宋体"/>
          <w:b/>
          <w:color w:val="000000"/>
          <w:spacing w:val="60"/>
          <w:sz w:val="84"/>
          <w:szCs w:val="84"/>
        </w:rPr>
      </w:pPr>
      <w:r>
        <w:rPr>
          <w:rFonts w:hint="eastAsia" w:ascii="宋体" w:hAnsi="宋体" w:cs="宋体"/>
          <w:b/>
          <w:color w:val="000000"/>
          <w:spacing w:val="60"/>
          <w:sz w:val="72"/>
          <w:szCs w:val="72"/>
        </w:rPr>
        <w:t xml:space="preserve">响 应 文 件</w:t>
      </w:r>
      <w:r>
        <w:rPr>
          <w:rFonts w:hint="eastAsia" w:ascii="宋体" w:hAnsi="宋体" w:cs="宋体"/>
          <w:b/>
          <w:color w:val="000000"/>
          <w:spacing w:val="60"/>
          <w:sz w:val="84"/>
          <w:szCs w:val="84"/>
        </w:rPr>
      </w:r>
      <w:r/>
    </w:p>
    <w:p>
      <w:pPr>
        <w:pStyle w:val="908"/>
        <w:jc w:val="center"/>
        <w:rPr>
          <w:rFonts w:hint="eastAsia" w:ascii="宋体" w:hAnsi="宋体" w:cs="宋体"/>
          <w:b/>
          <w:color w:val="000000"/>
          <w:spacing w:val="60"/>
          <w:sz w:val="52"/>
          <w:szCs w:val="52"/>
        </w:rPr>
      </w:pPr>
      <w:r>
        <w:rPr>
          <w:rFonts w:hint="eastAsia" w:ascii="宋体" w:hAnsi="宋体" w:cs="宋体"/>
          <w:b/>
          <w:color w:val="000000"/>
          <w:spacing w:val="60"/>
          <w:sz w:val="52"/>
          <w:szCs w:val="52"/>
        </w:rPr>
      </w:r>
      <w:r/>
    </w:p>
    <w:p>
      <w:pPr>
        <w:pStyle w:val="908"/>
        <w:ind w:firstLine="542"/>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908"/>
        <w:ind w:firstLine="542"/>
        <w:spacing w:line="360" w:lineRule="auto"/>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90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90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908"/>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（加盖CA电子公章） </w:t>
      </w:r>
      <w:r>
        <w:rPr>
          <w:rFonts w:hint="eastAsia" w:ascii="宋体" w:hAnsi="宋体" w:cs="宋体"/>
          <w:b/>
          <w:color w:val="000000"/>
          <w:sz w:val="36"/>
          <w:u w:val="single"/>
        </w:rPr>
      </w:r>
      <w:r/>
    </w:p>
    <w:p>
      <w:pPr>
        <w:pStyle w:val="908"/>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908"/>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08"/>
        <w:spacing w:line="360" w:lineRule="auto"/>
        <w:rPr>
          <w:rFonts w:hint="eastAsia" w:ascii="宋体" w:hAnsi="宋体" w:cs="宋体"/>
          <w:b/>
          <w:color w:val="000000"/>
        </w:rPr>
      </w:pPr>
      <w:r>
        <w:rPr>
          <w:rFonts w:hint="eastAsia" w:ascii="宋体" w:hAnsi="宋体" w:cs="宋体"/>
          <w:b/>
          <w:color w:val="00000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11"/>
        <w:rPr>
          <w:rFonts w:hint="eastAsia"/>
          <w:color w:val="000000"/>
        </w:rPr>
      </w:pPr>
      <w:r>
        <w:rPr>
          <w:rFonts w:hint="eastAsia"/>
          <w:color w:val="000000"/>
        </w:rPr>
      </w:r>
      <w:r/>
    </w:p>
    <w:p>
      <w:pPr>
        <w:pStyle w:val="908"/>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二、开标一览表（实质性格式）</w:t>
      </w:r>
      <w:r>
        <w:rPr>
          <w:rFonts w:hint="eastAsia" w:ascii="宋体" w:hAnsi="宋体" w:cs="宋体"/>
          <w:b/>
          <w:bCs/>
          <w:color w:val="000000"/>
          <w:sz w:val="32"/>
          <w:szCs w:val="32"/>
        </w:rPr>
      </w:r>
      <w:r/>
    </w:p>
    <w:p>
      <w:pPr>
        <w:pStyle w:val="908"/>
        <w:spacing w:line="360" w:lineRule="auto"/>
        <w:rPr>
          <w:rFonts w:hint="eastAsia" w:ascii="宋体" w:hAnsi="宋体" w:eastAsia="宋体" w:cs="宋体"/>
          <w:b/>
          <w:bCs/>
          <w:color w:val="000000"/>
          <w:szCs w:val="21"/>
          <w:lang w:eastAsia="zh-CN"/>
        </w:rPr>
        <w:outlineLvl w:val="2"/>
      </w:pPr>
      <w:r>
        <w:rPr>
          <w:rFonts w:hint="eastAsia" w:ascii="宋体" w:hAnsi="宋体" w:cs="宋体"/>
          <w:b/>
          <w:bCs/>
          <w:color w:val="000000"/>
          <w:szCs w:val="21"/>
        </w:rPr>
        <w:t xml:space="preserve">（一）供应商在提交响应文件时，应按照投标工具（苏采云客户端）的提示流程编制提交报价一览表，报价一览表格式以投标工具中的为准。</w:t>
      </w:r>
      <w:r>
        <w:rPr>
          <w:rFonts w:hint="eastAsia" w:ascii="宋体" w:hAnsi="宋体" w:eastAsia="宋体" w:cs="宋体"/>
          <w:b/>
          <w:bCs/>
          <w:color w:val="000000"/>
          <w:szCs w:val="21"/>
          <w:lang w:eastAsia="zh-CN"/>
        </w:rPr>
      </w:r>
      <w:r/>
    </w:p>
    <w:p>
      <w:pPr>
        <w:pStyle w:val="908"/>
        <w:spacing w:line="360" w:lineRule="auto"/>
        <w:rPr>
          <w:rFonts w:hint="eastAsia" w:ascii="宋体" w:hAnsi="宋体" w:eastAsia="宋体" w:cs="宋体"/>
          <w:b/>
          <w:bCs/>
          <w:color w:val="000000"/>
          <w:szCs w:val="21"/>
          <w:lang w:eastAsia="zh-CN"/>
        </w:rPr>
        <w:outlineLvl w:val="2"/>
      </w:pPr>
      <w:r>
        <w:rPr>
          <w:rFonts w:hint="eastAsia" w:ascii="宋体" w:hAnsi="宋体" w:eastAsia="宋体" w:cs="宋体"/>
          <w:b/>
          <w:bCs/>
          <w:color w:val="000000"/>
          <w:szCs w:val="21"/>
          <w:lang w:eastAsia="zh-CN"/>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lang w:val="en-US" w:eastAsia="zh-CN"/>
        </w:rPr>
        <w:t xml:space="preserve">报价明细表</w:t>
      </w:r>
      <w:r>
        <w:rPr>
          <w:rFonts w:hint="eastAsia" w:ascii="宋体" w:hAnsi="宋体" w:cs="宋体"/>
          <w:b/>
          <w:bCs/>
          <w:color w:val="000000"/>
          <w:sz w:val="32"/>
          <w:szCs w:val="32"/>
        </w:rPr>
        <w:t xml:space="preserve">（实质性格式）</w:t>
      </w:r>
      <w:r>
        <w:rPr>
          <w:rFonts w:hint="eastAsia" w:ascii="宋体" w:hAnsi="宋体" w:cs="宋体"/>
          <w:b/>
          <w:bCs/>
          <w:color w:val="000000"/>
          <w:sz w:val="32"/>
          <w:szCs w:val="32"/>
        </w:rPr>
      </w:r>
      <w:r/>
    </w:p>
    <w:p>
      <w:pPr>
        <w:pStyle w:val="908"/>
        <w:jc w:val="center"/>
        <w:spacing w:line="360" w:lineRule="auto"/>
        <w:rPr>
          <w:rFonts w:ascii="宋体" w:hAnsi="宋体" w:eastAsia="宋体" w:cs="宋体"/>
          <w:b/>
          <w:bCs/>
          <w:color w:val="000000"/>
          <w:sz w:val="21"/>
          <w:szCs w:val="21"/>
          <w:lang w:val="en-US" w:eastAsia="zh-CN"/>
        </w:rPr>
        <w:outlineLvl w:val="2"/>
      </w:pPr>
      <w:r>
        <w:rPr>
          <w:rFonts w:hint="eastAsia" w:ascii="Times New Roman" w:hAnsi="Times New Roman" w:eastAsia="宋体" w:cs="Times New Roman"/>
          <w:color w:val="000000"/>
          <w:sz w:val="21"/>
          <w:szCs w:val="21"/>
          <w:lang w:val="en-US" w:eastAsia="zh-CN"/>
        </w:rPr>
        <w:t xml:space="preserve">按附件工程量清单进行报价</w:t>
      </w:r>
      <w:r>
        <w:rPr>
          <w:rFonts w:ascii="宋体" w:hAnsi="宋体" w:eastAsia="宋体" w:cs="宋体"/>
          <w:b/>
          <w:bCs/>
          <w:color w:val="000000"/>
          <w:sz w:val="21"/>
          <w:szCs w:val="21"/>
          <w:lang w:val="en-US" w:eastAsia="zh-CN"/>
        </w:rPr>
      </w:r>
      <w:r/>
    </w:p>
    <w:p>
      <w:pPr>
        <w:pStyle w:val="908"/>
        <w:jc w:val="center"/>
        <w:spacing w:line="360" w:lineRule="auto"/>
        <w:rPr>
          <w:rFonts w:hint="eastAsia" w:ascii="宋体" w:hAnsi="宋体" w:cs="宋体"/>
          <w:b/>
          <w:bCs/>
          <w:color w:val="000000"/>
          <w:sz w:val="21"/>
          <w:szCs w:val="21"/>
        </w:rPr>
        <w:outlineLvl w:val="2"/>
      </w:pPr>
      <w:r>
        <w:rPr>
          <w:rFonts w:hint="eastAsia" w:ascii="宋体" w:hAnsi="宋体" w:cs="宋体"/>
          <w:b/>
          <w:bCs/>
          <w:color w:val="000000"/>
          <w:sz w:val="21"/>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20"/>
        <w:rPr>
          <w:rFonts w:hint="eastAsia"/>
        </w:rPr>
      </w:pPr>
      <w:r>
        <w:rPr>
          <w:rFonts w:hint="eastAsia"/>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eastAsia="宋体" w:cs="宋体"/>
          <w:b/>
          <w:bCs/>
          <w:color w:val="000000"/>
          <w:sz w:val="32"/>
          <w:szCs w:val="32"/>
          <w:lang w:eastAsia="zh-CN"/>
        </w:rPr>
        <w:outlineLvl w:val="2"/>
      </w:pPr>
      <w:r>
        <w:rPr>
          <w:rFonts w:hint="eastAsia" w:ascii="宋体" w:hAnsi="宋体" w:cs="宋体"/>
          <w:b/>
          <w:bCs/>
          <w:color w:val="000000"/>
          <w:sz w:val="32"/>
          <w:szCs w:val="32"/>
        </w:rPr>
        <w:t xml:space="preserve">三、中小企业声明函</w:t>
      </w:r>
      <w:r>
        <w:rPr>
          <w:rFonts w:hint="eastAsia" w:ascii="宋体" w:hAnsi="宋体" w:cs="宋体"/>
          <w:b/>
          <w:bCs/>
          <w:color w:val="000000"/>
          <w:sz w:val="32"/>
          <w:szCs w:val="32"/>
          <w:lang w:eastAsia="zh-CN"/>
        </w:rPr>
        <w:t xml:space="preserve">（</w:t>
      </w:r>
      <w:r>
        <w:rPr>
          <w:rFonts w:hint="eastAsia" w:ascii="宋体" w:hAnsi="宋体" w:cs="宋体"/>
          <w:b/>
          <w:bCs/>
          <w:color w:val="000000"/>
          <w:sz w:val="32"/>
          <w:szCs w:val="32"/>
          <w:lang w:val="en-US" w:eastAsia="zh-CN"/>
        </w:rPr>
        <w:t xml:space="preserve">实质性格式</w:t>
      </w:r>
      <w:r>
        <w:rPr>
          <w:rFonts w:hint="eastAsia" w:ascii="宋体" w:hAnsi="宋体" w:cs="宋体"/>
          <w:b/>
          <w:bCs/>
          <w:color w:val="000000"/>
          <w:sz w:val="32"/>
          <w:szCs w:val="32"/>
          <w:lang w:eastAsia="zh-CN"/>
        </w:rPr>
        <w:t xml:space="preserve">）</w:t>
      </w:r>
      <w:r>
        <w:rPr>
          <w:rFonts w:hint="eastAsia" w:ascii="宋体" w:hAnsi="宋体" w:eastAsia="宋体" w:cs="宋体"/>
          <w:b/>
          <w:bCs/>
          <w:color w:val="000000"/>
          <w:sz w:val="32"/>
          <w:szCs w:val="32"/>
          <w:lang w:eastAsia="zh-CN"/>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注意事项：请按照第二章第一节《供应商须知资料表》中列明的项目属性填写货物类还是工程、服务类。</w:t>
      </w:r>
      <w:r>
        <w:rPr>
          <w:rFonts w:hint="eastAsia" w:ascii="宋体" w:hAnsi="宋体" w:cs="宋体"/>
          <w:b/>
          <w:bCs/>
          <w:color w:val="000000"/>
          <w:szCs w:val="21"/>
        </w:rPr>
      </w:r>
      <w:r/>
    </w:p>
    <w:p>
      <w:pPr>
        <w:pStyle w:val="908"/>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90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90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908"/>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908"/>
        <w:ind w:firstLine="3570"/>
        <w:spacing w:line="360" w:lineRule="auto"/>
        <w:rPr>
          <w:rFonts w:hint="eastAsia" w:ascii="宋体" w:hAnsi="宋体" w:cs="宋体"/>
          <w:bCs/>
          <w:color w:val="000000"/>
          <w:szCs w:val="21"/>
        </w:rPr>
      </w:pPr>
      <w:r/>
      <w:bookmarkStart w:id="113" w:name="_Hlk149920075"/>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w:t>
      </w:r>
      <w:bookmarkEnd w:id="113"/>
      <w:r>
        <w:rPr>
          <w:rFonts w:hint="eastAsia" w:ascii="宋体" w:hAnsi="宋体" w:cs="宋体"/>
          <w:color w:val="000000"/>
          <w:szCs w:val="21"/>
        </w:rPr>
        <w:t xml:space="preserve"> </w:t>
      </w:r>
      <w:r>
        <w:rPr>
          <w:rFonts w:hint="eastAsia" w:ascii="宋体" w:hAnsi="宋体" w:cs="宋体"/>
          <w:bCs/>
          <w:color w:val="000000"/>
          <w:szCs w:val="21"/>
        </w:rPr>
        <w:t xml:space="preserve"> </w:t>
      </w:r>
      <w:r>
        <w:rPr>
          <w:rFonts w:hint="eastAsia" w:ascii="宋体" w:hAnsi="宋体" w:cs="宋体"/>
          <w:bCs/>
          <w:color w:val="000000"/>
          <w:szCs w:val="21"/>
        </w:rPr>
      </w:r>
      <w:r/>
    </w:p>
    <w:p>
      <w:pPr>
        <w:pStyle w:val="908"/>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日期：年 月 日</w:t>
      </w:r>
      <w:r>
        <w:rPr>
          <w:rFonts w:hint="eastAsia" w:ascii="宋体" w:hAnsi="宋体" w:cs="宋体"/>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注：1、从业人员、营业收入和资产总额填报上一年度数据，无上一年度数据的新成立企业可不填报。</w:t>
      </w:r>
      <w:r>
        <w:rPr>
          <w:rFonts w:hint="eastAsia" w:ascii="宋体" w:hAnsi="宋体" w:cs="宋体"/>
          <w:b/>
          <w:bCs/>
          <w:color w:val="000000"/>
          <w:szCs w:val="21"/>
        </w:rPr>
      </w:r>
      <w:r/>
    </w:p>
    <w:p>
      <w:pPr>
        <w:pStyle w:val="908"/>
        <w:spacing w:line="360" w:lineRule="auto"/>
        <w:rPr>
          <w:rFonts w:hint="eastAsia" w:ascii="宋体" w:hAnsi="宋体" w:cs="宋体"/>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908"/>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908"/>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908"/>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hint="eastAsia" w:ascii="宋体" w:hAnsi="宋体" w:cs="楷体"/>
          <w:b/>
          <w:color w:val="000000"/>
          <w:sz w:val="32"/>
          <w:szCs w:val="32"/>
        </w:rPr>
      </w:r>
      <w:r/>
    </w:p>
    <w:p>
      <w:pPr>
        <w:pStyle w:val="90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994"/>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90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908"/>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908"/>
        <w:ind w:firstLine="3570"/>
        <w:spacing w:line="360" w:lineRule="auto"/>
        <w:rPr>
          <w:rFonts w:hint="eastAsia"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 </w:t>
      </w:r>
      <w:r>
        <w:rPr>
          <w:rFonts w:hint="eastAsia" w:ascii="宋体" w:hAnsi="宋体" w:cs="宋体"/>
          <w:bCs/>
          <w:color w:val="000000"/>
          <w:szCs w:val="21"/>
        </w:rPr>
        <w:t xml:space="preserve"> </w:t>
      </w:r>
      <w:r>
        <w:rPr>
          <w:rFonts w:hint="eastAsia" w:ascii="宋体" w:hAnsi="宋体" w:cs="宋体"/>
          <w:bCs/>
          <w:color w:val="000000"/>
          <w:szCs w:val="21"/>
        </w:rPr>
      </w:r>
      <w:r/>
    </w:p>
    <w:p>
      <w:pPr>
        <w:pStyle w:val="908"/>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994"/>
        <w:ind w:firstLine="400"/>
        <w:rPr>
          <w:rFonts w:hint="eastAsia" w:cs="宋体"/>
          <w:color w:val="000000"/>
          <w:szCs w:val="21"/>
        </w:rPr>
      </w:pPr>
      <w:r>
        <w:rPr>
          <w:rFonts w:hint="eastAsia" w:cs="宋体"/>
          <w:color w:val="000000"/>
          <w:szCs w:val="21"/>
        </w:rPr>
      </w:r>
      <w:r/>
    </w:p>
    <w:p>
      <w:pPr>
        <w:pStyle w:val="942"/>
        <w:spacing w:line="360" w:lineRule="auto"/>
        <w:tabs>
          <w:tab w:val="left" w:pos="567" w:leader="none"/>
        </w:tabs>
        <w:rPr>
          <w:rFonts w:hint="eastAsia" w:cs="宋体"/>
          <w:color w:val="000000"/>
          <w:sz w:val="21"/>
          <w:szCs w:val="21"/>
        </w:rPr>
      </w:pPr>
      <w:r>
        <w:rPr>
          <w:rFonts w:hint="eastAsia" w:cs="宋体"/>
          <w:color w:val="000000"/>
          <w:sz w:val="21"/>
          <w:szCs w:val="21"/>
        </w:rPr>
        <w:t xml:space="preserve">注：1、从业人员、营业收入和资产总额填报上一年度数据，无上一年度数据的新成立企业可不填报。</w:t>
      </w:r>
      <w:r>
        <w:rPr>
          <w:rFonts w:hint="eastAsia" w:cs="宋体"/>
          <w:color w:val="000000"/>
          <w:sz w:val="21"/>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bookmarkStart w:id="114" w:name="_Toc152674445"/>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四、残疾人福利性单位声明函</w:t>
      </w:r>
      <w:bookmarkEnd w:id="114"/>
      <w:r>
        <w:rPr>
          <w:rFonts w:hint="eastAsia" w:ascii="宋体" w:hAnsi="宋体" w:cs="宋体"/>
          <w:b/>
          <w:bCs/>
          <w:color w:val="000000"/>
          <w:sz w:val="32"/>
          <w:szCs w:val="32"/>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ind w:firstLine="504"/>
        <w:spacing w:line="588" w:lineRule="exact"/>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w:t>
      </w:r>
      <w:r>
        <w:rPr>
          <w:rFonts w:hint="eastAsia" w:ascii="宋体" w:hAnsi="宋体" w:cs="宋体"/>
          <w:color w:val="000000"/>
          <w:szCs w:val="21"/>
        </w:rPr>
        <w:t xml:space="preserve">〔2017〕 141</w:t>
      </w:r>
      <w:r>
        <w:rPr>
          <w:rFonts w:hint="eastAsia" w:ascii="宋体" w:hAnsi="宋体" w:cs="宋体"/>
          <w:color w:val="000000"/>
          <w:spacing w:val="6"/>
          <w:szCs w:val="21"/>
        </w:rPr>
        <w:t xml:space="preserve">号）的规定，本单位</w:t>
      </w:r>
      <w:r>
        <w:rPr>
          <w:rFonts w:hint="eastAsia" w:ascii="宋体" w:hAnsi="宋体" w:cs="宋体"/>
          <w:b/>
          <w:color w:val="000000"/>
          <w:szCs w:val="21"/>
        </w:rPr>
        <w:t xml:space="preserve">（请进行勾选）</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908"/>
        <w:ind w:firstLine="482"/>
        <w:spacing w:line="588" w:lineRule="exact"/>
        <w:rPr>
          <w:rFonts w:hint="eastAsia" w:ascii="宋体" w:hAnsi="宋体" w:cs="宋体"/>
          <w:b/>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不属于符合条件的残疾人福利性单位。</w:t>
      </w:r>
      <w:r>
        <w:rPr>
          <w:rFonts w:hint="eastAsia" w:ascii="宋体" w:hAnsi="宋体" w:cs="宋体"/>
          <w:b/>
          <w:color w:val="000000"/>
          <w:spacing w:val="6"/>
          <w:szCs w:val="21"/>
        </w:rPr>
      </w:r>
      <w:r/>
    </w:p>
    <w:p>
      <w:pPr>
        <w:pStyle w:val="908"/>
        <w:ind w:firstLine="482"/>
        <w:spacing w:line="588" w:lineRule="exact"/>
        <w:rPr>
          <w:rFonts w:hint="eastAsia" w:ascii="宋体" w:hAnsi="宋体" w:cs="宋体"/>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属于符合条件的残疾人福利性单位，</w:t>
      </w:r>
      <w:r>
        <w:rPr>
          <w:rFonts w:hint="eastAsia" w:ascii="宋体" w:hAnsi="宋体" w:cs="宋体"/>
          <w:color w:val="000000"/>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908"/>
        <w:ind w:firstLine="446"/>
        <w:spacing w:line="588" w:lineRule="exact"/>
        <w:rPr>
          <w:rFonts w:hint="eastAsia" w:ascii="宋体" w:hAnsi="宋体" w:cs="宋体"/>
          <w:color w:val="000000"/>
          <w:spacing w:val="6"/>
          <w:szCs w:val="21"/>
        </w:rPr>
      </w:pPr>
      <w:r>
        <w:rPr>
          <w:rFonts w:hint="eastAsia" w:ascii="宋体" w:hAnsi="宋体" w:cs="宋体"/>
          <w:b/>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908"/>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908"/>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908"/>
        <w:ind w:right="360" w:firstLine="480"/>
        <w:jc w:val="right"/>
        <w:spacing w:line="360" w:lineRule="auto"/>
        <w:rPr>
          <w:rFonts w:hint="eastAsia" w:ascii="宋体" w:hAnsi="宋体" w:cs="宋体"/>
          <w:color w:val="000000"/>
          <w:szCs w:val="21"/>
          <w:u w:val="single"/>
        </w:rPr>
      </w:pPr>
      <w:r>
        <w:rPr>
          <w:rFonts w:hint="eastAsia" w:ascii="宋体" w:hAnsi="宋体" w:cs="宋体"/>
          <w:color w:val="000000"/>
          <w:spacing w:val="6"/>
          <w:szCs w:val="21"/>
        </w:rPr>
        <w:t xml:space="preserve">             </w:t>
      </w: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908"/>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ascii="宋体" w:hAnsi="宋体" w:cs="宋体"/>
          <w:b/>
          <w:bCs/>
          <w:color w:val="000000"/>
          <w:sz w:val="32"/>
          <w:szCs w:val="32"/>
        </w:rPr>
        <w:outlineLvl w:val="2"/>
      </w:pPr>
      <w:r>
        <w:rPr>
          <w:rFonts w:hint="eastAsia" w:ascii="宋体" w:hAnsi="宋体" w:cs="宋体"/>
          <w:b/>
          <w:bCs/>
          <w:color w:val="000000"/>
          <w:sz w:val="32"/>
          <w:szCs w:val="32"/>
        </w:rPr>
        <w:t xml:space="preserve">五、项目实施方案</w:t>
      </w:r>
      <w:r>
        <w:rPr>
          <w:rFonts w:ascii="宋体" w:hAnsi="宋体" w:cs="宋体"/>
          <w:b/>
          <w:bCs/>
          <w:color w:val="000000"/>
          <w:sz w:val="32"/>
          <w:szCs w:val="32"/>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ind w:left="142" w:firstLine="420"/>
        <w:spacing w:line="360" w:lineRule="auto"/>
        <w:tabs>
          <w:tab w:val="left" w:pos="900" w:leader="none"/>
          <w:tab w:val="left" w:pos="1980" w:leader="none"/>
        </w:tabs>
        <w:rPr>
          <w:rFonts w:ascii="宋体" w:hAnsi="宋体" w:eastAsia="宋体" w:cs="宋体"/>
          <w:bCs/>
          <w:color w:val="000000"/>
          <w:szCs w:val="21"/>
          <w:highlight w:val="none"/>
          <w:lang w:val="en-US" w:eastAsia="zh-CN"/>
        </w:rPr>
      </w:pPr>
      <w:r>
        <w:rPr>
          <w:rFonts w:hint="eastAsia" w:ascii="宋体" w:hAnsi="宋体" w:cs="宋体"/>
          <w:bCs/>
          <w:color w:val="000000"/>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color w:val="000000"/>
          <w:szCs w:val="21"/>
          <w:highlight w:val="none"/>
          <w:lang w:val="en-US" w:eastAsia="zh-CN"/>
        </w:rPr>
        <w:t xml:space="preserve">根据本项目评审标准自拟</w:t>
      </w:r>
      <w:r>
        <w:rPr>
          <w:rFonts w:ascii="宋体" w:hAnsi="宋体" w:eastAsia="宋体" w:cs="宋体"/>
          <w:bCs/>
          <w:color w:val="000000"/>
          <w:szCs w:val="21"/>
          <w:highlight w:val="none"/>
          <w:lang w:val="en-US" w:eastAsia="zh-CN"/>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r>
      <w:r/>
    </w:p>
    <w:p>
      <w:pPr>
        <w:pStyle w:val="908"/>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r>
      <w:r/>
    </w:p>
    <w:p>
      <w:pPr>
        <w:pStyle w:val="908"/>
        <w:ind w:right="360" w:firstLine="480"/>
        <w:jc w:val="center"/>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六、基本服务承诺书</w:t>
      </w:r>
      <w:r>
        <w:rPr>
          <w:rFonts w:hint="eastAsia" w:ascii="宋体" w:hAnsi="宋体" w:cs="宋体"/>
          <w:b/>
          <w:bCs/>
          <w:color w:val="000000"/>
          <w:sz w:val="32"/>
          <w:szCs w:val="32"/>
        </w:rPr>
      </w:r>
      <w:r/>
    </w:p>
    <w:p>
      <w:pPr>
        <w:pStyle w:val="908"/>
        <w:rPr>
          <w:rFonts w:hint="eastAsia"/>
          <w:color w:val="000000"/>
        </w:rPr>
      </w:pPr>
      <w:r>
        <w:rPr>
          <w:rFonts w:hint="eastAsia"/>
          <w:color w:val="000000"/>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一、我单位确保按中标结果确定价格并及时提供货物或服务。</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二、承诺的基本服务：（质保期、交货日期、是否响应付款方式等）</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三、需要采购人提供的配合：</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四、其他服务承诺：</w:t>
      </w:r>
      <w:r>
        <w:rPr>
          <w:rFonts w:hint="eastAsia" w:ascii="宋体" w:hAnsi="宋体" w:cs="宋体"/>
          <w:b/>
          <w:bCs/>
          <w:color w:val="000000"/>
          <w:szCs w:val="21"/>
        </w:rPr>
      </w:r>
      <w:r/>
    </w:p>
    <w:p>
      <w:pPr>
        <w:pStyle w:val="908"/>
        <w:rPr>
          <w:rFonts w:hint="eastAsia"/>
          <w:color w:val="000000"/>
        </w:rPr>
      </w:pPr>
      <w:r>
        <w:rPr>
          <w:rFonts w:hint="eastAsia"/>
          <w:color w:val="000000"/>
        </w:rPr>
      </w:r>
      <w:r/>
    </w:p>
    <w:p>
      <w:pPr>
        <w:pStyle w:val="908"/>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908"/>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908"/>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908"/>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908"/>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日 期：             </w:t>
      </w:r>
      <w:r>
        <w:rPr>
          <w:rFonts w:hint="eastAsia" w:ascii="宋体" w:hAnsi="宋体" w:cs="宋体"/>
          <w:color w:val="000000"/>
          <w:szCs w:val="21"/>
          <w:u w:val="single"/>
        </w:rPr>
      </w:r>
      <w:r/>
    </w:p>
    <w:p>
      <w:pPr>
        <w:pStyle w:val="908"/>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七、法定代表人资格证明书（实质性格式）、授权委托书（如有，实质性格式）</w:t>
      </w:r>
      <w:r>
        <w:rPr>
          <w:rFonts w:hint="eastAsia" w:ascii="宋体" w:hAnsi="宋体" w:cs="宋体"/>
          <w:b/>
          <w:bCs/>
          <w:color w:val="000000"/>
          <w:sz w:val="32"/>
          <w:szCs w:val="32"/>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法定代表人资格证明书</w:t>
      </w:r>
      <w:r>
        <w:rPr>
          <w:rFonts w:hint="eastAsia" w:ascii="宋体" w:hAnsi="宋体" w:cs="宋体"/>
          <w:b/>
          <w:color w:val="000000"/>
          <w:sz w:val="28"/>
          <w:szCs w:val="28"/>
        </w:rPr>
      </w:r>
      <w:r/>
    </w:p>
    <w:p>
      <w:pPr>
        <w:pStyle w:val="908"/>
        <w:spacing w:line="560" w:lineRule="exact"/>
        <w:rPr>
          <w:rFonts w:ascii="宋体" w:hAnsi="宋体" w:cs="宋体"/>
          <w:color w:val="000000"/>
          <w:szCs w:val="21"/>
          <w:u w:val="single"/>
        </w:rPr>
      </w:pPr>
      <w:r>
        <w:rPr>
          <w:rFonts w:hint="eastAsia" w:ascii="宋体" w:hAnsi="宋体" w:cs="宋体"/>
          <w:color w:val="000000"/>
          <w:szCs w:val="21"/>
        </w:rPr>
        <w:t xml:space="preserve">单位名称: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8"/>
        <w:spacing w:line="560" w:lineRule="exact"/>
        <w:rPr>
          <w:rFonts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8"/>
        <w:spacing w:line="560" w:lineRule="exact"/>
        <w:rPr>
          <w:rFonts w:ascii="宋体" w:hAnsi="宋体" w:cs="宋体"/>
          <w:color w:val="000000"/>
          <w:szCs w:val="21"/>
          <w:u w:val="single"/>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性别:</w:t>
      </w:r>
      <w:r>
        <w:rPr>
          <w:rFonts w:hint="eastAsia" w:ascii="宋体" w:hAnsi="宋体" w:cs="宋体"/>
          <w:color w:val="000000"/>
          <w:szCs w:val="21"/>
          <w:u w:val="single"/>
        </w:rPr>
        <w:t xml:space="preserve">       </w:t>
      </w:r>
      <w:r>
        <w:rPr>
          <w:rFonts w:hint="eastAsia" w:ascii="宋体" w:hAnsi="宋体" w:cs="宋体"/>
          <w:color w:val="000000"/>
          <w:szCs w:val="21"/>
        </w:rPr>
        <w:t xml:space="preserve">年龄:</w:t>
      </w:r>
      <w:r>
        <w:rPr>
          <w:rFonts w:hint="eastAsia" w:ascii="宋体" w:hAnsi="宋体" w:cs="宋体"/>
          <w:color w:val="000000"/>
          <w:szCs w:val="21"/>
          <w:u w:val="single"/>
        </w:rPr>
        <w:t xml:space="preserve">      </w:t>
      </w: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8"/>
        <w:ind w:firstLine="420"/>
        <w:spacing w:line="560" w:lineRule="exact"/>
        <w:rPr>
          <w:rFonts w:hint="eastAsia" w:ascii="宋体" w:hAnsi="宋体" w:cs="宋体"/>
          <w:color w:val="000000"/>
          <w:szCs w:val="21"/>
        </w:rPr>
      </w:pPr>
      <w:r>
        <w:rPr>
          <w:rFonts w:hint="eastAsia" w:ascii="宋体" w:hAnsi="宋体" w:cs="宋体"/>
          <w:color w:val="000000"/>
          <w:szCs w:val="21"/>
        </w:rPr>
        <w:t xml:space="preserve">系</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的法定代表人。为参与</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的政府采购活动，签署、澄清确认、递交、撤回、修改上述项目的响应文件、进行合同磋商、签署合同和处理与之有关的一切事务。</w:t>
      </w:r>
      <w:r>
        <w:rPr>
          <w:rFonts w:hint="eastAsia" w:ascii="宋体" w:hAnsi="宋体" w:cs="宋体"/>
          <w:color w:val="000000"/>
          <w:szCs w:val="21"/>
        </w:rPr>
      </w:r>
      <w:r/>
    </w:p>
    <w:p>
      <w:pPr>
        <w:pStyle w:val="908"/>
        <w:spacing w:line="560" w:lineRule="exact"/>
        <w:rPr>
          <w:rFonts w:hint="eastAsia" w:ascii="宋体" w:hAnsi="宋体" w:cs="宋体"/>
          <w:color w:val="000000"/>
          <w:szCs w:val="21"/>
        </w:rPr>
      </w:pPr>
      <w:r>
        <w:rPr>
          <w:rFonts w:hint="eastAsia" w:ascii="宋体" w:hAnsi="宋体" w:cs="宋体"/>
          <w:color w:val="000000"/>
          <w:szCs w:val="21"/>
        </w:rPr>
        <w:t xml:space="preserve">特此证明。</w:t>
      </w:r>
      <w:r>
        <w:rPr>
          <w:rFonts w:hint="eastAsia" w:ascii="宋体" w:hAnsi="宋体" w:cs="宋体"/>
          <w:color w:val="000000"/>
          <w:szCs w:val="21"/>
        </w:rPr>
      </w:r>
      <w:r/>
    </w:p>
    <w:p>
      <w:pPr>
        <w:pStyle w:val="908"/>
        <w:spacing w:line="560" w:lineRule="exact"/>
        <w:rPr>
          <w:rFonts w:hint="eastAsia" w:ascii="宋体" w:hAnsi="宋体" w:cs="宋体"/>
          <w:color w:val="000000"/>
          <w:szCs w:val="21"/>
        </w:rPr>
      </w:pPr>
      <w:r>
        <w:rPr>
          <w:rFonts w:hint="eastAsia" w:ascii="宋体" w:hAnsi="宋体" w:cs="宋体"/>
          <w:color w:val="000000"/>
          <w:szCs w:val="21"/>
        </w:rPr>
      </w:r>
      <w:r/>
    </w:p>
    <w:p>
      <w:pPr>
        <w:pStyle w:val="942"/>
        <w:ind w:right="-46"/>
        <w:spacing w:line="583" w:lineRule="auto"/>
        <w:tabs>
          <w:tab w:val="left" w:pos="567" w:leader="none"/>
        </w:tabs>
        <w:rPr>
          <w:rFonts w:hint="eastAsia" w:cs="宋体"/>
          <w:color w:val="000000"/>
          <w:spacing w:val="-3"/>
          <w:sz w:val="21"/>
          <w:szCs w:val="21"/>
        </w:rPr>
      </w:pPr>
      <w:r>
        <w:rPr>
          <w:rFonts w:hint="eastAsia" w:cs="宋体"/>
          <w:color w:val="000000"/>
          <w:sz w:val="21"/>
          <w:szCs w:val="21"/>
        </w:rPr>
        <w:t xml:space="preserve">附：</w:t>
      </w:r>
      <w:r>
        <w:rPr>
          <w:rFonts w:hint="eastAsia" w:cs="宋体"/>
          <w:color w:val="000000"/>
          <w:spacing w:val="-3"/>
          <w:sz w:val="21"/>
          <w:szCs w:val="21"/>
        </w:rPr>
        <w:t xml:space="preserve">法</w:t>
      </w:r>
      <w:r>
        <w:rPr>
          <w:rFonts w:hint="eastAsia" w:cs="宋体"/>
          <w:color w:val="000000"/>
          <w:sz w:val="21"/>
          <w:szCs w:val="21"/>
        </w:rPr>
        <w:t xml:space="preserve">定</w:t>
      </w:r>
      <w:r>
        <w:rPr>
          <w:rFonts w:hint="eastAsia" w:cs="宋体"/>
          <w:color w:val="000000"/>
          <w:spacing w:val="-3"/>
          <w:sz w:val="21"/>
          <w:szCs w:val="21"/>
        </w:rPr>
        <w:t xml:space="preserve">代</w:t>
      </w:r>
      <w:r>
        <w:rPr>
          <w:rFonts w:hint="eastAsia" w:cs="宋体"/>
          <w:color w:val="000000"/>
          <w:sz w:val="21"/>
          <w:szCs w:val="21"/>
        </w:rPr>
        <w:t xml:space="preserve">表</w:t>
      </w:r>
      <w:r>
        <w:rPr>
          <w:rFonts w:hint="eastAsia" w:cs="宋体"/>
          <w:color w:val="000000"/>
          <w:spacing w:val="-3"/>
          <w:sz w:val="21"/>
          <w:szCs w:val="21"/>
        </w:rPr>
        <w:t xml:space="preserve">人</w:t>
      </w:r>
      <w:r>
        <w:rPr>
          <w:rFonts w:hint="eastAsia" w:cs="宋体"/>
          <w:color w:val="000000"/>
          <w:sz w:val="21"/>
          <w:szCs w:val="21"/>
        </w:rPr>
        <w:t xml:space="preserve">（</w:t>
      </w:r>
      <w:r>
        <w:rPr>
          <w:rFonts w:hint="eastAsia" w:cs="宋体"/>
          <w:color w:val="000000"/>
          <w:spacing w:val="-3"/>
          <w:sz w:val="21"/>
          <w:szCs w:val="21"/>
        </w:rPr>
        <w:t xml:space="preserve">单</w:t>
      </w:r>
      <w:r>
        <w:rPr>
          <w:rFonts w:hint="eastAsia" w:cs="宋体"/>
          <w:color w:val="000000"/>
          <w:sz w:val="21"/>
          <w:szCs w:val="21"/>
        </w:rPr>
        <w:t xml:space="preserve">位</w:t>
      </w:r>
      <w:r>
        <w:rPr>
          <w:rFonts w:hint="eastAsia" w:cs="宋体"/>
          <w:color w:val="000000"/>
          <w:spacing w:val="-3"/>
          <w:sz w:val="21"/>
          <w:szCs w:val="21"/>
        </w:rPr>
        <w:t xml:space="preserve">负</w:t>
      </w:r>
      <w:r>
        <w:rPr>
          <w:rFonts w:hint="eastAsia" w:cs="宋体"/>
          <w:color w:val="000000"/>
          <w:sz w:val="21"/>
          <w:szCs w:val="21"/>
        </w:rPr>
        <w:t xml:space="preserve">责人</w:t>
      </w:r>
      <w:r>
        <w:rPr>
          <w:rFonts w:hint="eastAsia" w:cs="宋体"/>
          <w:color w:val="000000"/>
          <w:spacing w:val="-3"/>
          <w:sz w:val="21"/>
          <w:szCs w:val="21"/>
        </w:rPr>
        <w:t xml:space="preserve">）有效期内的身份证正反面复印件。</w:t>
      </w:r>
      <w:r>
        <w:rPr>
          <w:rFonts w:hint="eastAsia" w:cs="宋体"/>
          <w:color w:val="000000"/>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08"/>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r>
    </w:tbl>
    <w:p>
      <w:pPr>
        <w:pStyle w:val="908"/>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908"/>
        <w:ind w:firstLine="3570"/>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908"/>
        <w:ind w:firstLine="420"/>
        <w:spacing w:line="400" w:lineRule="exact"/>
        <w:tabs>
          <w:tab w:val="left" w:pos="360" w:leader="none"/>
        </w:tabs>
        <w:rPr>
          <w:rFonts w:ascii="宋体" w:hAnsi="宋体"/>
          <w:color w:val="000000"/>
          <w:szCs w:val="21"/>
          <w:u w:val="single"/>
        </w:rPr>
      </w:pPr>
      <w:r>
        <w:rPr>
          <w:rFonts w:ascii="宋体" w:hAnsi="宋体"/>
          <w:color w:val="000000"/>
          <w:szCs w:val="21"/>
        </w:rPr>
        <w:t xml:space="preserve">                              </w:t>
      </w: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908"/>
        <w:ind w:firstLine="420"/>
        <w:spacing w:line="400" w:lineRule="exact"/>
        <w:tabs>
          <w:tab w:val="left" w:pos="360" w:leader="none"/>
        </w:tabs>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日期：</w:t>
      </w:r>
      <w:r>
        <w:rPr>
          <w:rFonts w:hint="eastAsia" w:ascii="宋体" w:hAnsi="宋体"/>
          <w:color w:val="000000"/>
          <w:szCs w:val="21"/>
        </w:rPr>
      </w:r>
      <w:r/>
    </w:p>
    <w:p>
      <w:pPr>
        <w:pStyle w:val="908"/>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908"/>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908"/>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908"/>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911"/>
        <w:rPr>
          <w:rFonts w:hint="eastAsia" w:hAnsi="宋体"/>
          <w:color w:val="000000"/>
          <w:sz w:val="21"/>
          <w:szCs w:val="21"/>
        </w:rPr>
      </w:pPr>
      <w:r>
        <w:rPr>
          <w:rFonts w:hint="eastAsia" w:hAnsi="宋体"/>
          <w:color w:val="000000"/>
          <w:sz w:val="21"/>
          <w:szCs w:val="21"/>
        </w:rPr>
      </w:r>
      <w:r/>
    </w:p>
    <w:p>
      <w:pPr>
        <w:pStyle w:val="908"/>
        <w:rPr>
          <w:rFonts w:hint="eastAsia" w:ascii="宋体" w:hAnsi="宋体"/>
          <w:color w:val="000000"/>
          <w:szCs w:val="21"/>
        </w:rPr>
      </w:pPr>
      <w:r>
        <w:rPr>
          <w:rFonts w:hint="eastAsia" w:ascii="宋体" w:hAnsi="宋体"/>
          <w:color w:val="000000"/>
          <w:szCs w:val="21"/>
        </w:rPr>
      </w:r>
      <w:r/>
    </w:p>
    <w:p>
      <w:pPr>
        <w:pStyle w:val="908"/>
        <w:rPr>
          <w:rFonts w:hint="eastAsia" w:ascii="宋体" w:hAnsi="宋体"/>
          <w:color w:val="000000"/>
          <w:szCs w:val="21"/>
        </w:rPr>
      </w:pPr>
      <w:r>
        <w:rPr>
          <w:rFonts w:hint="eastAsia" w:ascii="宋体" w:hAnsi="宋体"/>
          <w:color w:val="000000"/>
          <w:szCs w:val="21"/>
        </w:rPr>
      </w:r>
      <w:r/>
    </w:p>
    <w:p>
      <w:pPr>
        <w:pStyle w:val="908"/>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08"/>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授权委托书</w:t>
      </w:r>
      <w:r>
        <w:rPr>
          <w:rFonts w:hint="eastAsia" w:ascii="宋体" w:hAnsi="宋体" w:cs="宋体"/>
          <w:b/>
          <w:color w:val="000000"/>
          <w:sz w:val="28"/>
          <w:szCs w:val="28"/>
        </w:rPr>
      </w:r>
      <w:r/>
    </w:p>
    <w:p>
      <w:pPr>
        <w:pStyle w:val="908"/>
        <w:ind w:left="1260"/>
        <w:rPr>
          <w:rFonts w:hint="eastAsia" w:ascii="宋体" w:hAnsi="宋体" w:cs="宋体"/>
          <w:color w:val="000000"/>
        </w:rPr>
      </w:pPr>
      <w:r>
        <w:rPr>
          <w:rFonts w:hint="eastAsia" w:ascii="宋体" w:hAnsi="宋体" w:cs="宋体"/>
          <w:color w:val="000000"/>
        </w:rPr>
      </w:r>
      <w:r/>
    </w:p>
    <w:p>
      <w:pPr>
        <w:pStyle w:val="908"/>
        <w:ind w:firstLine="451"/>
        <w:spacing w:line="480" w:lineRule="exact"/>
        <w:rPr>
          <w:rFonts w:hint="eastAsia" w:ascii="宋体" w:hAnsi="宋体" w:cs="宋体"/>
          <w:color w:val="000000"/>
          <w:szCs w:val="21"/>
        </w:rPr>
      </w:pPr>
      <w:r>
        <w:rPr>
          <w:rFonts w:hint="eastAsia" w:ascii="宋体" w:hAnsi="宋体" w:cs="宋体"/>
          <w:color w:val="000000"/>
          <w:szCs w:val="21"/>
        </w:rPr>
        <w:t xml:space="preserve">本授权委托书声明：本人 </w:t>
      </w:r>
      <w:r>
        <w:rPr>
          <w:rFonts w:hint="eastAsia" w:ascii="宋体" w:hAnsi="宋体" w:cs="宋体"/>
          <w:color w:val="000000"/>
          <w:szCs w:val="21"/>
          <w:u w:val="single"/>
        </w:rPr>
        <w:t xml:space="preserve">  （法定代表人姓名）   </w:t>
      </w:r>
      <w:r>
        <w:rPr>
          <w:rFonts w:hint="eastAsia" w:ascii="宋体" w:hAnsi="宋体" w:cs="宋体"/>
          <w:color w:val="000000"/>
          <w:szCs w:val="21"/>
        </w:rPr>
        <w:t xml:space="preserve">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的法定代表人，现授权委托</w:t>
      </w:r>
      <w:r>
        <w:rPr>
          <w:rFonts w:hint="eastAsia" w:ascii="宋体" w:hAnsi="宋体" w:cs="宋体"/>
          <w:color w:val="000000"/>
          <w:szCs w:val="21"/>
          <w:u w:val="single"/>
        </w:rPr>
        <w:t xml:space="preserve">   （被授权人的姓名）    </w:t>
      </w:r>
      <w:r>
        <w:rPr>
          <w:rFonts w:hint="eastAsia" w:ascii="宋体" w:hAnsi="宋体" w:cs="宋体"/>
          <w:color w:val="000000"/>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color w:val="000000"/>
          <w:szCs w:val="21"/>
        </w:rPr>
      </w:r>
      <w:r/>
    </w:p>
    <w:p>
      <w:pPr>
        <w:pStyle w:val="908"/>
        <w:ind w:firstLine="397"/>
        <w:spacing w:line="480" w:lineRule="exact"/>
        <w:rPr>
          <w:rFonts w:hint="eastAsia" w:ascii="宋体" w:hAnsi="宋体" w:cs="宋体"/>
          <w:color w:val="000000"/>
          <w:szCs w:val="21"/>
        </w:rPr>
      </w:pPr>
      <w:r>
        <w:rPr>
          <w:rFonts w:hint="eastAsia" w:ascii="宋体" w:hAnsi="宋体" w:cs="宋体"/>
          <w:color w:val="000000"/>
          <w:szCs w:val="21"/>
        </w:rPr>
        <w:t xml:space="preserve">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日起签字生效，特此声明。</w:t>
      </w:r>
      <w:r>
        <w:rPr>
          <w:rFonts w:hint="eastAsia" w:ascii="宋体" w:hAnsi="宋体" w:cs="宋体"/>
          <w:color w:val="000000"/>
          <w:szCs w:val="21"/>
        </w:rPr>
      </w:r>
      <w:r/>
    </w:p>
    <w:p>
      <w:pPr>
        <w:pStyle w:val="908"/>
        <w:ind w:firstLine="397"/>
        <w:spacing w:line="480" w:lineRule="exact"/>
        <w:rPr>
          <w:rFonts w:hint="eastAsia" w:ascii="宋体" w:hAnsi="宋体" w:cs="宋体"/>
          <w:color w:val="000000"/>
          <w:szCs w:val="21"/>
        </w:rPr>
      </w:pPr>
      <w:r>
        <w:rPr>
          <w:rFonts w:hint="eastAsia" w:ascii="宋体" w:hAnsi="宋体" w:cs="宋体"/>
          <w:color w:val="000000"/>
          <w:szCs w:val="21"/>
        </w:rPr>
        <w:t xml:space="preserve">被授权人情况如下（必填）：</w:t>
      </w:r>
      <w:r>
        <w:rPr>
          <w:rFonts w:hint="eastAsia" w:ascii="宋体" w:hAnsi="宋体" w:cs="宋体"/>
          <w:color w:val="000000"/>
          <w:szCs w:val="21"/>
        </w:rPr>
      </w:r>
      <w:r/>
    </w:p>
    <w:p>
      <w:pPr>
        <w:pStyle w:val="908"/>
        <w:ind w:firstLine="397"/>
        <w:spacing w:line="480" w:lineRule="exact"/>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 ；性别：</w:t>
      </w:r>
      <w:r>
        <w:rPr>
          <w:rFonts w:hint="eastAsia" w:ascii="宋体" w:hAnsi="宋体" w:cs="宋体"/>
          <w:color w:val="000000"/>
          <w:szCs w:val="21"/>
          <w:u w:val="single"/>
        </w:rPr>
        <w:t xml:space="preserve">       </w:t>
      </w:r>
      <w:r>
        <w:rPr>
          <w:rFonts w:hint="eastAsia" w:ascii="宋体" w:hAnsi="宋体" w:cs="宋体"/>
          <w:color w:val="000000"/>
          <w:szCs w:val="21"/>
        </w:rPr>
        <w:t xml:space="preserve"> ；联系电话：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908"/>
        <w:ind w:firstLine="397"/>
        <w:spacing w:line="480" w:lineRule="exact"/>
        <w:rPr>
          <w:rFonts w:hint="eastAsia" w:ascii="宋体" w:hAnsi="宋体" w:cs="宋体"/>
          <w:color w:val="000000"/>
          <w:szCs w:val="21"/>
        </w:rPr>
      </w:pPr>
      <w:r>
        <w:rPr>
          <w:rFonts w:hint="eastAsia" w:ascii="宋体" w:hAnsi="宋体" w:cs="宋体"/>
          <w:color w:val="000000"/>
          <w:szCs w:val="21"/>
        </w:rPr>
        <w:t xml:space="preserve">身份证号码：</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908"/>
        <w:ind w:firstLine="397"/>
        <w:spacing w:line="480" w:lineRule="exact"/>
        <w:rPr>
          <w:rFonts w:hint="eastAsia" w:ascii="宋体" w:hAnsi="宋体" w:cs="宋体"/>
          <w:color w:val="000000"/>
          <w:szCs w:val="21"/>
        </w:rPr>
      </w:pPr>
      <w:r>
        <w:rPr>
          <w:rFonts w:hint="eastAsia" w:ascii="宋体" w:hAnsi="宋体" w:cs="宋体"/>
          <w:b/>
          <w:bCs/>
          <w:color w:val="000000"/>
          <w:szCs w:val="21"/>
        </w:rPr>
        <w:t xml:space="preserve">被授权人签字</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911"/>
        <w:rPr>
          <w:rFonts w:hint="eastAsia" w:hAnsi="宋体"/>
          <w:color w:val="000000"/>
          <w:sz w:val="21"/>
          <w:szCs w:val="21"/>
        </w:rPr>
      </w:pPr>
      <w:r>
        <w:rPr>
          <w:rFonts w:hint="eastAsia" w:hAnsi="宋体"/>
          <w:color w:val="000000"/>
          <w:sz w:val="21"/>
          <w:szCs w:val="21"/>
        </w:rPr>
      </w:r>
      <w:r/>
    </w:p>
    <w:p>
      <w:pPr>
        <w:pStyle w:val="908"/>
        <w:rPr>
          <w:rFonts w:hint="eastAsia" w:ascii="宋体" w:hAnsi="宋体"/>
          <w:color w:val="000000"/>
          <w:szCs w:val="21"/>
        </w:rPr>
      </w:pPr>
      <w:r>
        <w:rPr>
          <w:rFonts w:hint="eastAsia" w:ascii="宋体" w:hAnsi="宋体"/>
          <w:color w:val="000000"/>
          <w:szCs w:val="21"/>
        </w:rPr>
      </w:r>
      <w:r/>
    </w:p>
    <w:p>
      <w:pPr>
        <w:pStyle w:val="908"/>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908"/>
        <w:spacing w:line="400" w:lineRule="exact"/>
        <w:tabs>
          <w:tab w:val="left" w:pos="360" w:leader="none"/>
        </w:tabs>
        <w:rPr>
          <w:rFonts w:ascii="宋体" w:hAnsi="宋体"/>
          <w:color w:val="000000"/>
          <w:szCs w:val="21"/>
          <w:u w:val="single"/>
        </w:rPr>
      </w:pP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908"/>
        <w:spacing w:line="40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08"/>
        <w:rPr>
          <w:rFonts w:hint="eastAsia" w:ascii="宋体" w:hAnsi="宋体"/>
          <w:color w:val="000000"/>
          <w:szCs w:val="21"/>
        </w:rPr>
      </w:pPr>
      <w:r>
        <w:rPr>
          <w:rFonts w:hint="eastAsia" w:ascii="宋体" w:hAnsi="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t xml:space="preserve">被授权人身份证复印件：</w:t>
      </w:r>
      <w:r>
        <w:rPr>
          <w:rFonts w:hint="eastAsia" w:ascii="宋体" w:hAnsi="宋体" w:cs="宋体"/>
          <w:color w:val="000000"/>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八、资格承诺声明函（实质性格式）</w:t>
      </w:r>
      <w:r>
        <w:rPr>
          <w:rFonts w:hint="eastAsia" w:ascii="宋体" w:hAnsi="宋体" w:cs="宋体"/>
          <w:b/>
          <w:bCs/>
          <w:color w:val="000000"/>
          <w:sz w:val="32"/>
          <w:szCs w:val="32"/>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440" w:lineRule="exact"/>
        <w:rPr>
          <w:rFonts w:ascii="宋体" w:hAnsi="宋体" w:cs="楷体"/>
          <w:color w:val="000000"/>
          <w:szCs w:val="21"/>
        </w:rPr>
      </w:pPr>
      <w:r>
        <w:rPr>
          <w:rFonts w:hint="eastAsia" w:ascii="宋体" w:hAnsi="宋体" w:cs="楷体"/>
          <w:color w:val="000000"/>
          <w:szCs w:val="21"/>
        </w:rPr>
        <w:t xml:space="preserve">致本项目采购单位及</w:t>
      </w:r>
      <w:r>
        <w:rPr>
          <w:rFonts w:hint="eastAsia" w:ascii="宋体" w:hAnsi="宋体" w:cs="楷体"/>
          <w:color w:val="000000"/>
          <w:szCs w:val="21"/>
          <w:lang w:eastAsia="zh-CN"/>
        </w:rPr>
        <w:t xml:space="preserve">江苏恒卓工程管理咨询有限公司</w:t>
      </w:r>
      <w:r>
        <w:rPr>
          <w:rFonts w:hint="eastAsia" w:ascii="宋体" w:hAnsi="宋体" w:cs="楷体"/>
          <w:color w:val="000000"/>
          <w:szCs w:val="21"/>
        </w:rPr>
        <w:t xml:space="preserve">：</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按照《中华人民共和国政府采购法》第二十二条及磋商文件的规定，我单位郑重声明如下：</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一、我单位全称为</w:t>
      </w:r>
      <w:r>
        <w:rPr>
          <w:rFonts w:ascii="宋体" w:hAnsi="宋体" w:cs="楷体"/>
          <w:color w:val="000000"/>
          <w:szCs w:val="21"/>
          <w:u w:val="single"/>
        </w:rPr>
        <w:t xml:space="preserve">                      </w:t>
      </w:r>
      <w:r>
        <w:rPr>
          <w:rFonts w:hint="eastAsia" w:ascii="宋体" w:hAnsi="宋体" w:cs="楷体"/>
          <w:color w:val="000000"/>
          <w:szCs w:val="21"/>
        </w:rPr>
        <w:t xml:space="preserve">，注册地点为</w:t>
      </w:r>
      <w:r>
        <w:rPr>
          <w:rFonts w:ascii="宋体" w:hAnsi="宋体" w:cs="楷体"/>
          <w:color w:val="000000"/>
          <w:szCs w:val="21"/>
          <w:u w:val="single"/>
        </w:rPr>
        <w:t xml:space="preserve">                   </w:t>
      </w:r>
      <w:r>
        <w:rPr>
          <w:rFonts w:hint="eastAsia" w:ascii="宋体" w:hAnsi="宋体" w:cs="楷体"/>
          <w:color w:val="000000"/>
          <w:szCs w:val="21"/>
        </w:rPr>
        <w:t xml:space="preserve">，统一社会信用代码为</w:t>
      </w:r>
      <w:r>
        <w:rPr>
          <w:rFonts w:ascii="宋体" w:hAnsi="宋体" w:cs="楷体"/>
          <w:color w:val="000000"/>
          <w:szCs w:val="21"/>
          <w:u w:val="single"/>
        </w:rPr>
        <w:t xml:space="preserve">                   </w:t>
      </w:r>
      <w:r>
        <w:rPr>
          <w:rFonts w:hint="eastAsia" w:ascii="宋体" w:hAnsi="宋体" w:cs="楷体"/>
          <w:color w:val="000000"/>
          <w:szCs w:val="21"/>
        </w:rPr>
        <w:t xml:space="preserve">，法定代表人（单位负责人）为</w:t>
      </w:r>
      <w:r>
        <w:rPr>
          <w:rFonts w:ascii="宋体" w:hAnsi="宋体" w:cs="楷体"/>
          <w:color w:val="000000"/>
          <w:szCs w:val="21"/>
          <w:u w:val="single"/>
        </w:rPr>
        <w:t xml:space="preserve">                    </w:t>
      </w:r>
      <w:r>
        <w:rPr>
          <w:rFonts w:hint="eastAsia" w:ascii="宋体" w:hAnsi="宋体" w:cs="楷体"/>
          <w:color w:val="000000"/>
          <w:szCs w:val="21"/>
        </w:rPr>
        <w:t xml:space="preserve">。</w:t>
      </w:r>
      <w:r>
        <w:rPr>
          <w:rFonts w:ascii="宋体" w:hAnsi="宋体" w:cs="楷体"/>
          <w:color w:val="000000"/>
          <w:szCs w:val="21"/>
        </w:rPr>
        <w:t xml:space="preserve">        </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二、我单位具有独立承担民事责任的能力。</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三、我单位具有良好的商业信誉和健全的财务会计制度。</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四、我单位具有履行合同所必需的设备和专业技术能力。</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五、我单位有依法缴纳税收和社会保障资金的良好记录。</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七、我单位具备法律、行政法规规定的其他条件。</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hint="eastAsia" w:ascii="宋体" w:hAnsi="宋体" w:cs="楷体"/>
          <w:color w:val="000000"/>
          <w:szCs w:val="21"/>
        </w:rPr>
        <w:t xml:space="preserve">我单位保证上述声明的事项都是真实的，如有虚假，我单位愿意承担相应的法律责任，并承担因此所造成的一切损失。</w:t>
      </w:r>
      <w:r>
        <w:rPr>
          <w:rFonts w:ascii="宋体" w:hAnsi="宋体" w:cs="楷体"/>
          <w:color w:val="000000"/>
          <w:szCs w:val="21"/>
        </w:rPr>
      </w:r>
      <w:r/>
    </w:p>
    <w:p>
      <w:pPr>
        <w:pStyle w:val="908"/>
        <w:ind w:firstLine="420"/>
        <w:spacing w:line="440" w:lineRule="exact"/>
        <w:rPr>
          <w:rFonts w:ascii="宋体" w:hAnsi="宋体" w:cs="楷体"/>
          <w:color w:val="000000"/>
          <w:szCs w:val="21"/>
        </w:rPr>
      </w:pPr>
      <w:r>
        <w:rPr>
          <w:rFonts w:ascii="宋体" w:hAnsi="宋体" w:cs="楷体"/>
          <w:color w:val="000000"/>
          <w:szCs w:val="21"/>
        </w:rPr>
      </w:r>
      <w:r/>
    </w:p>
    <w:p>
      <w:pPr>
        <w:pStyle w:val="942"/>
        <w:spacing w:before="0" w:line="440" w:lineRule="exact"/>
        <w:tabs>
          <w:tab w:val="left" w:pos="567" w:leader="none"/>
        </w:tabs>
        <w:rPr>
          <w:rFonts w:cs="楷体"/>
          <w:color w:val="000000"/>
          <w:sz w:val="21"/>
          <w:szCs w:val="21"/>
        </w:rPr>
      </w:pPr>
      <w:r/>
      <w:bookmarkStart w:id="115" w:name="_Hlk149916533"/>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908"/>
        <w:spacing w:line="440" w:lineRule="exact"/>
        <w:rPr>
          <w:rFonts w:hint="eastAsia" w:ascii="宋体" w:hAnsi="宋体" w:cs="楷体"/>
          <w:color w:val="000000"/>
          <w:szCs w:val="21"/>
        </w:rPr>
      </w:pPr>
      <w:r/>
      <w:bookmarkEnd w:id="115"/>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908"/>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九、政府采购供应商信用承诺书（实质性格式）</w:t>
      </w:r>
      <w:r>
        <w:rPr>
          <w:rFonts w:hint="eastAsia" w:ascii="宋体" w:hAnsi="宋体" w:cs="宋体"/>
          <w:b/>
          <w:bCs/>
          <w:color w:val="000000"/>
          <w:sz w:val="32"/>
          <w:szCs w:val="32"/>
        </w:rPr>
      </w:r>
      <w:r/>
    </w:p>
    <w:p>
      <w:pPr>
        <w:pStyle w:val="908"/>
        <w:ind w:firstLine="640"/>
        <w:rPr>
          <w:rFonts w:hint="eastAsia" w:ascii="宋体" w:hAnsi="宋体" w:cs="宋体"/>
          <w:color w:val="000000"/>
        </w:rPr>
      </w:pPr>
      <w:r>
        <w:rPr>
          <w:rFonts w:hint="eastAsia" w:ascii="宋体" w:hAnsi="宋体" w:cs="宋体"/>
          <w:color w:val="000000"/>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八、承诺本单位提出政府采购质疑和投诉坚持依法依规、诚实信用原则。</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rPr>
      </w:r>
      <w:r/>
    </w:p>
    <w:p>
      <w:pPr>
        <w:pStyle w:val="908"/>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42"/>
        <w:spacing w:before="0" w:line="440" w:lineRule="exact"/>
        <w:tabs>
          <w:tab w:val="left" w:pos="567" w:leader="none"/>
        </w:tabs>
        <w:rPr>
          <w:rFonts w:cs="楷体"/>
          <w:color w:val="000000"/>
          <w:sz w:val="21"/>
          <w:szCs w:val="21"/>
        </w:rPr>
      </w:pPr>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908"/>
        <w:spacing w:line="440" w:lineRule="exact"/>
        <w:rPr>
          <w:rFonts w:hint="eastAsia" w:ascii="宋体" w:hAnsi="宋体" w:cs="楷体"/>
          <w:color w:val="000000"/>
          <w:szCs w:val="21"/>
        </w:rPr>
      </w:pPr>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908"/>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十、响应函（实质性格式）</w:t>
      </w:r>
      <w:r>
        <w:rPr>
          <w:rFonts w:hint="eastAsia" w:ascii="宋体" w:hAnsi="宋体" w:cs="宋体"/>
          <w:b/>
          <w:bCs/>
          <w:color w:val="000000"/>
          <w:sz w:val="32"/>
          <w:szCs w:val="32"/>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jc w:val="left"/>
        <w:spacing w:line="440" w:lineRule="exact"/>
        <w:widowControl/>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s="宋体"/>
          <w:color w:val="000000"/>
          <w:szCs w:val="21"/>
          <w:lang w:eastAsia="zh-CN"/>
        </w:rPr>
        <w:t xml:space="preserve">江苏恒卓工程管理咨询有限公司</w:t>
      </w:r>
      <w:r>
        <w:rPr>
          <w:rFonts w:hint="eastAsia" w:ascii="宋体" w:hAnsi="宋体" w:eastAsia="宋体"/>
          <w:color w:val="000000"/>
          <w:szCs w:val="21"/>
          <w:lang w:eastAsia="zh-CN"/>
        </w:rPr>
      </w:r>
      <w:r/>
    </w:p>
    <w:p>
      <w:pPr>
        <w:pStyle w:val="908"/>
        <w:ind w:firstLine="420"/>
        <w:jc w:val="left"/>
        <w:spacing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（项目名称，项目编号/包号）磋商文件，正式授权下述签字人______(姓名)代表我方______________（供应商的名称），全权处理本次项目磋商的有关事宜。</w:t>
      </w:r>
      <w:r>
        <w:rPr>
          <w:rFonts w:hint="eastAsia" w:ascii="宋体" w:hAnsi="宋体"/>
          <w:color w:val="000000"/>
          <w:szCs w:val="21"/>
        </w:rPr>
      </w:r>
      <w:r/>
    </w:p>
    <w:p>
      <w:pPr>
        <w:pStyle w:val="908"/>
        <w:ind w:firstLine="420"/>
        <w:jc w:val="left"/>
        <w:spacing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908"/>
        <w:ind w:firstLine="480"/>
        <w:jc w:val="left"/>
        <w:spacing w:line="440" w:lineRule="exact"/>
        <w:rPr>
          <w:rFonts w:hint="eastAsia" w:ascii="宋体" w:hAnsi="宋体"/>
          <w:color w:val="000000"/>
          <w:szCs w:val="21"/>
        </w:rPr>
      </w:pPr>
      <w:r>
        <w:rPr>
          <w:rFonts w:hint="eastAsia" w:ascii="宋体" w:hAnsi="宋体"/>
          <w:color w:val="000000"/>
          <w:szCs w:val="21"/>
        </w:rPr>
        <w:t xml:space="preserve">1.按磋商文件规定的各项要求，向买方提供所需货物、服务（包含与货物相关的服务及与服务相关的货物）。</w:t>
      </w:r>
      <w:r>
        <w:rPr>
          <w:rFonts w:hint="eastAsia" w:ascii="宋体" w:hAnsi="宋体"/>
          <w:color w:val="000000"/>
          <w:szCs w:val="21"/>
        </w:rPr>
      </w:r>
      <w:r/>
    </w:p>
    <w:p>
      <w:pPr>
        <w:pStyle w:val="908"/>
        <w:ind w:firstLine="420"/>
        <w:jc w:val="left"/>
        <w:spacing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2.我们完全理解贵方不一定将合同授予最低报价的供应商。</w:t>
      </w:r>
      <w:r>
        <w:rPr>
          <w:rFonts w:hint="eastAsia" w:ascii="宋体" w:hAnsi="宋体"/>
          <w:color w:val="000000"/>
          <w:szCs w:val="21"/>
        </w:rPr>
      </w:r>
      <w:r/>
    </w:p>
    <w:p>
      <w:pPr>
        <w:pStyle w:val="908"/>
        <w:ind w:firstLine="420"/>
        <w:jc w:val="left"/>
        <w:spacing w:line="440" w:lineRule="exact"/>
        <w:rPr>
          <w:rFonts w:hint="eastAsia" w:ascii="宋体" w:hAnsi="宋体"/>
          <w:color w:val="000000"/>
          <w:szCs w:val="21"/>
        </w:rPr>
      </w:pPr>
      <w:r>
        <w:rPr>
          <w:rFonts w:hint="eastAsia" w:ascii="宋体" w:hAnsi="宋体"/>
          <w:color w:val="000000"/>
          <w:szCs w:val="21"/>
        </w:rPr>
        <w:t xml:space="preserve">3.我们已详细审核全部磋商文件及其有效补充文件，我们知道必须放弃提出含糊不清或误解问题的权利。</w:t>
      </w:r>
      <w:r>
        <w:rPr>
          <w:rFonts w:hint="eastAsia" w:ascii="宋体" w:hAnsi="宋体"/>
          <w:color w:val="000000"/>
          <w:szCs w:val="21"/>
        </w:rPr>
      </w:r>
      <w:r/>
    </w:p>
    <w:p>
      <w:pPr>
        <w:pStyle w:val="908"/>
        <w:ind w:firstLine="480"/>
        <w:jc w:val="left"/>
        <w:spacing w:line="440" w:lineRule="exact"/>
        <w:rPr>
          <w:rFonts w:hint="eastAsia" w:ascii="宋体" w:hAnsi="宋体"/>
          <w:color w:val="000000"/>
          <w:szCs w:val="21"/>
        </w:rPr>
      </w:pPr>
      <w:r>
        <w:rPr>
          <w:rFonts w:hint="eastAsia" w:ascii="宋体" w:hAnsi="宋体"/>
          <w:color w:val="000000"/>
          <w:szCs w:val="21"/>
        </w:rPr>
        <w:t xml:space="preserve">4.我们同意从规定的开标日期起遵循本响应文件，并在规定的磋商有效期期满之前均具有约束力。</w:t>
      </w:r>
      <w:r>
        <w:rPr>
          <w:rFonts w:hint="eastAsia" w:ascii="宋体" w:hAnsi="宋体"/>
          <w:color w:val="000000"/>
          <w:szCs w:val="21"/>
        </w:rPr>
      </w:r>
      <w:r/>
    </w:p>
    <w:p>
      <w:pPr>
        <w:pStyle w:val="908"/>
        <w:ind w:firstLine="480"/>
        <w:jc w:val="left"/>
        <w:spacing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.同意向贵方提供贵方可能另外要求的与磋商有关的任何证据或资料，并保证我方已提供和将要提供的文件是真实的、准确的。</w:t>
      </w:r>
      <w:r>
        <w:rPr>
          <w:rFonts w:hint="eastAsia" w:ascii="宋体" w:hAnsi="宋体"/>
          <w:color w:val="000000"/>
          <w:szCs w:val="21"/>
        </w:rPr>
      </w:r>
      <w:r/>
    </w:p>
    <w:p>
      <w:pPr>
        <w:pStyle w:val="908"/>
        <w:ind w:firstLine="480"/>
        <w:jc w:val="left"/>
        <w:spacing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Cs w:val="21"/>
        </w:rPr>
      </w:r>
      <w:r/>
    </w:p>
    <w:p>
      <w:pPr>
        <w:pStyle w:val="908"/>
        <w:ind w:left="425"/>
        <w:jc w:val="left"/>
        <w:spacing w:line="44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.我方与本磋商有关的正式通讯地址为：</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供应商开户行：</w:t>
      </w:r>
      <w:r>
        <w:rPr>
          <w:rFonts w:hint="eastAsia" w:ascii="宋体" w:hAnsi="宋体"/>
          <w:color w:val="000000"/>
          <w:szCs w:val="21"/>
        </w:rPr>
      </w:r>
      <w:r/>
    </w:p>
    <w:p>
      <w:pPr>
        <w:pStyle w:val="908"/>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908"/>
        <w:ind w:left="420" w:firstLine="420"/>
        <w:jc w:val="left"/>
        <w:spacing w:line="440" w:lineRule="exact"/>
        <w:rPr>
          <w:rFonts w:ascii="宋体" w:hAnsi="宋体"/>
          <w:bCs/>
          <w:color w:val="000000"/>
          <w:szCs w:val="21"/>
        </w:rPr>
      </w:pPr>
      <w:r>
        <w:rPr>
          <w:rFonts w:ascii="宋体" w:hAnsi="宋体"/>
          <w:bCs/>
          <w:color w:val="000000"/>
          <w:szCs w:val="21"/>
        </w:rPr>
      </w:r>
      <w:r/>
    </w:p>
    <w:p>
      <w:pPr>
        <w:pStyle w:val="908"/>
        <w:ind w:left="420" w:firstLine="3570"/>
        <w:jc w:val="left"/>
        <w:spacing w:line="440" w:lineRule="exact"/>
        <w:rPr>
          <w:rFonts w:ascii="宋体" w:hAnsi="宋体"/>
          <w:color w:val="000000"/>
          <w:szCs w:val="21"/>
        </w:rPr>
      </w:pPr>
      <w:r>
        <w:rPr>
          <w:rFonts w:hint="eastAsia" w:ascii="宋体" w:hAnsi="宋体"/>
          <w:color w:val="000000"/>
          <w:szCs w:val="21"/>
        </w:rPr>
        <w:t xml:space="preserve">供应商名称：（加盖CA电子公章）</w:t>
      </w:r>
      <w:r>
        <w:rPr>
          <w:rFonts w:ascii="宋体" w:hAnsi="宋体"/>
          <w:color w:val="000000"/>
          <w:szCs w:val="21"/>
        </w:rPr>
      </w:r>
      <w:r/>
    </w:p>
    <w:p>
      <w:pPr>
        <w:pStyle w:val="908"/>
        <w:ind w:left="420" w:firstLine="3570"/>
        <w:jc w:val="left"/>
        <w:spacing w:line="44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lang w:val="en-US" w:eastAsia="zh-CN"/>
        </w:rPr>
        <w:t xml:space="preserve">一</w:t>
      </w:r>
      <w:r>
        <w:rPr>
          <w:rFonts w:hint="eastAsia" w:ascii="宋体" w:hAnsi="宋体" w:cs="宋体"/>
          <w:b/>
          <w:bCs/>
          <w:color w:val="000000"/>
          <w:sz w:val="32"/>
          <w:szCs w:val="32"/>
        </w:rPr>
        <w:t xml:space="preserve">、技术偏离表（实质性格式）</w:t>
      </w:r>
      <w:r>
        <w:rPr>
          <w:rFonts w:hint="eastAsia" w:ascii="宋体" w:hAnsi="宋体" w:cs="宋体"/>
          <w:b/>
          <w:bCs/>
          <w:color w:val="000000"/>
          <w:sz w:val="32"/>
          <w:szCs w:val="32"/>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08"/>
        <w:spacing w:line="440" w:lineRule="exact"/>
        <w:rPr>
          <w:rFonts w:hint="eastAsia" w:ascii="宋体" w:hAnsi="宋体" w:cs="宋体"/>
          <w:color w:val="000000"/>
          <w:szCs w:val="21"/>
          <w:lang w:bidi="ar"/>
        </w:rPr>
      </w:pPr>
      <w:r>
        <w:rPr>
          <w:rFonts w:hint="eastAsia" w:ascii="宋体" w:hAnsi="宋体" w:cs="黑体"/>
          <w:bCs/>
          <w:color w:val="000000"/>
          <w:szCs w:val="21"/>
          <w:lang w:bidi="ar"/>
        </w:rPr>
        <w:t xml:space="preserve">采购项目编号：</w:t>
      </w:r>
      <w:r>
        <w:rPr>
          <w:rFonts w:hint="eastAsia" w:ascii="宋体" w:hAnsi="宋体" w:cs="宋体"/>
          <w:color w:val="000000"/>
          <w:szCs w:val="21"/>
          <w:lang w:bidi="ar"/>
        </w:rPr>
        <w:t xml:space="preserve">       </w:t>
      </w:r>
      <w:r>
        <w:rPr>
          <w:rFonts w:hint="eastAsia" w:ascii="宋体" w:hAnsi="宋体" w:cs="宋体"/>
          <w:color w:val="00000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08"/>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序号</w:t>
            </w:r>
            <w:r>
              <w:rPr>
                <w:rFonts w:hint="eastAsia" w:ascii="宋体" w:hAnsi="宋体" w:cs="黑体"/>
                <w:bCs/>
                <w:color w:val="000000"/>
                <w:szCs w:val="21"/>
              </w:rPr>
            </w:r>
            <w:r/>
          </w:p>
        </w:tc>
        <w:tc>
          <w:tcPr>
            <w:tcW w:w="2419" w:type="dxa"/>
            <w:vAlign w:val="center"/>
            <w:textDirection w:val="lrTb"/>
            <w:noWrap w:val="false"/>
          </w:tcPr>
          <w:p>
            <w:pPr>
              <w:pStyle w:val="908"/>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名称及内容</w:t>
            </w:r>
            <w:r>
              <w:rPr>
                <w:rFonts w:hint="eastAsia" w:ascii="宋体" w:hAnsi="宋体" w:cs="黑体"/>
                <w:bCs/>
                <w:color w:val="000000"/>
                <w:szCs w:val="21"/>
              </w:rPr>
            </w:r>
            <w:r/>
          </w:p>
        </w:tc>
        <w:tc>
          <w:tcPr>
            <w:tcW w:w="1559" w:type="dxa"/>
            <w:vAlign w:val="center"/>
            <w:textDirection w:val="lrTb"/>
            <w:noWrap w:val="false"/>
          </w:tcPr>
          <w:p>
            <w:pPr>
              <w:pStyle w:val="908"/>
              <w:jc w:val="center"/>
              <w:spacing w:line="440" w:lineRule="exact"/>
              <w:rPr>
                <w:rFonts w:hint="eastAsia" w:ascii="宋体" w:hAnsi="宋体" w:eastAsia="宋体" w:cs="黑体"/>
                <w:bCs/>
                <w:color w:val="000000"/>
                <w:szCs w:val="21"/>
                <w:lang w:val="en-US" w:eastAsia="zh-CN"/>
              </w:rPr>
              <w:framePr w:vAnchor="text" w:hAnchor="page" w:x="1482" w:y="396"/>
            </w:pPr>
            <w:r>
              <w:rPr>
                <w:rFonts w:hint="eastAsia" w:ascii="宋体" w:hAnsi="宋体" w:cs="黑体"/>
                <w:bCs/>
                <w:color w:val="000000"/>
                <w:szCs w:val="21"/>
              </w:rPr>
              <w:t xml:space="preserve">磋商文件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val="en-US" w:eastAsia="zh-CN"/>
              </w:rPr>
            </w:r>
            <w:r/>
          </w:p>
        </w:tc>
        <w:tc>
          <w:tcPr>
            <w:tcW w:w="1418" w:type="dxa"/>
            <w:vAlign w:val="center"/>
            <w:textDirection w:val="lrTb"/>
            <w:noWrap w:val="false"/>
          </w:tcPr>
          <w:p>
            <w:pPr>
              <w:pStyle w:val="908"/>
              <w:jc w:val="center"/>
              <w:spacing w:line="440" w:lineRule="exact"/>
              <w:rPr>
                <w:rFonts w:hint="eastAsia" w:ascii="宋体" w:hAnsi="宋体" w:eastAsia="宋体" w:cs="黑体"/>
                <w:bCs/>
                <w:color w:val="000000"/>
                <w:szCs w:val="21"/>
                <w:lang w:eastAsia="zh-CN"/>
              </w:rPr>
              <w:framePr w:vAnchor="text" w:hAnchor="page" w:x="1482" w:y="396"/>
            </w:pPr>
            <w:r>
              <w:rPr>
                <w:rFonts w:hint="eastAsia" w:ascii="宋体" w:hAnsi="宋体" w:cs="黑体"/>
                <w:bCs/>
                <w:color w:val="000000"/>
                <w:szCs w:val="21"/>
              </w:rPr>
              <w:t xml:space="preserve">响应文件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eastAsia="zh-CN"/>
              </w:rPr>
            </w:r>
            <w:r/>
          </w:p>
        </w:tc>
        <w:tc>
          <w:tcPr>
            <w:tcW w:w="2119" w:type="dxa"/>
            <w:vAlign w:val="center"/>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证明材料</w:t>
            </w:r>
            <w:r>
              <w:rPr>
                <w:rFonts w:hint="eastAsia" w:ascii="宋体" w:hAnsi="宋体" w:cs="黑体"/>
                <w:bCs/>
                <w:color w:val="000000"/>
                <w:szCs w:val="21"/>
              </w:rPr>
            </w:r>
            <w:r/>
          </w:p>
        </w:tc>
        <w:tc>
          <w:tcPr>
            <w:tcW w:w="1710" w:type="dxa"/>
            <w:vAlign w:val="center"/>
            <w:textDirection w:val="lrTb"/>
            <w:noWrap w:val="false"/>
          </w:tcPr>
          <w:p>
            <w:pPr>
              <w:pStyle w:val="908"/>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偏离情况</w:t>
            </w:r>
            <w:r>
              <w:rPr>
                <w:rFonts w:hint="eastAsia" w:ascii="宋体" w:hAnsi="宋体" w:cs="黑体"/>
                <w:bCs/>
                <w:color w:val="000000"/>
                <w:szCs w:val="21"/>
              </w:rPr>
            </w:r>
            <w:r/>
          </w:p>
          <w:p>
            <w:pPr>
              <w:pStyle w:val="908"/>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90"/>
        </w:trPr>
        <w:tc>
          <w:tcPr>
            <w:tcW w:w="728"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1</w:t>
            </w:r>
            <w:r>
              <w:rPr>
                <w:rFonts w:hint="eastAsia" w:ascii="宋体" w:hAnsi="宋体" w:cs="黑体"/>
                <w:bCs/>
                <w:color w:val="000000"/>
                <w:szCs w:val="21"/>
              </w:rPr>
            </w:r>
            <w:r/>
          </w:p>
        </w:tc>
        <w:tc>
          <w:tcPr>
            <w:tcW w:w="2419" w:type="dxa"/>
            <w:vAlign w:val="top"/>
            <w:textDirection w:val="lrTb"/>
            <w:noWrap w:val="false"/>
          </w:tcPr>
          <w:p>
            <w:pPr>
              <w:pStyle w:val="908"/>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2</w:t>
            </w:r>
            <w:r>
              <w:rPr>
                <w:rFonts w:hint="eastAsia" w:ascii="宋体" w:hAnsi="宋体" w:cs="黑体"/>
                <w:bCs/>
                <w:color w:val="000000"/>
                <w:szCs w:val="21"/>
              </w:rPr>
            </w:r>
            <w:r/>
          </w:p>
        </w:tc>
        <w:tc>
          <w:tcPr>
            <w:tcW w:w="24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908"/>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3</w:t>
            </w:r>
            <w:r>
              <w:rPr>
                <w:rFonts w:hint="eastAsia" w:ascii="宋体" w:hAnsi="宋体" w:cs="黑体"/>
                <w:bCs/>
                <w:color w:val="000000"/>
                <w:szCs w:val="21"/>
              </w:rPr>
            </w:r>
            <w:r/>
          </w:p>
        </w:tc>
        <w:tc>
          <w:tcPr>
            <w:tcW w:w="24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908"/>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65"/>
        </w:trPr>
        <w:tc>
          <w:tcPr>
            <w:tcW w:w="728"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w:t>
            </w:r>
            <w:r>
              <w:rPr>
                <w:rFonts w:hint="eastAsia" w:ascii="宋体" w:hAnsi="宋体" w:cs="黑体"/>
                <w:bCs/>
                <w:color w:val="000000"/>
                <w:szCs w:val="21"/>
              </w:rPr>
            </w:r>
            <w:r/>
          </w:p>
        </w:tc>
        <w:tc>
          <w:tcPr>
            <w:tcW w:w="24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908"/>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908"/>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bl>
    <w:p>
      <w:pPr>
        <w:pStyle w:val="908"/>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08"/>
        <w:ind w:firstLine="3885"/>
        <w:spacing w:line="440" w:lineRule="exact"/>
        <w:rPr>
          <w:rFonts w:hint="eastAsia" w:ascii="宋体" w:hAnsi="宋体" w:cs="黑体"/>
          <w:bCs/>
          <w:color w:val="000000"/>
          <w:szCs w:val="21"/>
          <w:lang w:bidi="ar"/>
        </w:rPr>
      </w:pPr>
      <w:r>
        <w:rPr>
          <w:rFonts w:hint="eastAsia" w:ascii="宋体" w:hAnsi="宋体" w:cs="黑体"/>
          <w:bCs/>
          <w:color w:val="000000"/>
          <w:szCs w:val="21"/>
          <w:lang w:bidi="ar"/>
        </w:rPr>
      </w:r>
      <w:r/>
    </w:p>
    <w:p>
      <w:pPr>
        <w:pStyle w:val="908"/>
        <w:spacing w:line="440" w:lineRule="exact"/>
        <w:rPr>
          <w:rFonts w:hint="eastAsia" w:ascii="宋体" w:hAnsi="宋体" w:cs="黑体"/>
          <w:bCs/>
          <w:color w:val="000000"/>
          <w:szCs w:val="21"/>
          <w:lang w:bidi="ar"/>
        </w:rPr>
      </w:pPr>
      <w:r/>
      <w:bookmarkStart w:id="116" w:name="_Hlk149916800"/>
      <w:r/>
      <w:bookmarkStart w:id="117" w:name="_Hlk149920299"/>
      <w:r>
        <w:rPr>
          <w:rFonts w:hint="eastAsia" w:ascii="宋体" w:hAnsi="宋体" w:cs="黑体"/>
          <w:bCs/>
          <w:color w:val="000000"/>
          <w:szCs w:val="21"/>
          <w:lang w:bidi="ar"/>
        </w:rPr>
        <w:t xml:space="preserve">供应商名称：（加盖CA电子公章）</w:t>
      </w:r>
      <w:bookmarkEnd w:id="116"/>
      <w:r>
        <w:rPr>
          <w:rFonts w:hint="eastAsia" w:ascii="宋体" w:hAnsi="宋体" w:cs="黑体"/>
          <w:bCs/>
          <w:color w:val="000000"/>
          <w:szCs w:val="21"/>
          <w:lang w:bidi="ar"/>
        </w:rPr>
        <w:t xml:space="preserve"> </w:t>
      </w:r>
      <w:bookmarkEnd w:id="117"/>
      <w:r>
        <w:rPr>
          <w:rFonts w:hint="eastAsia" w:ascii="宋体" w:hAnsi="宋体" w:cs="黑体"/>
          <w:bCs/>
          <w:color w:val="000000"/>
          <w:szCs w:val="21"/>
          <w:lang w:bidi="ar"/>
        </w:rPr>
        <w:t xml:space="preserve"> </w:t>
      </w:r>
      <w:r>
        <w:rPr>
          <w:rFonts w:hint="eastAsia" w:ascii="宋体" w:hAnsi="宋体" w:cs="黑体"/>
          <w:bCs/>
          <w:color w:val="000000"/>
          <w:szCs w:val="21"/>
          <w:lang w:bidi="ar"/>
        </w:rPr>
      </w:r>
      <w:r/>
    </w:p>
    <w:p>
      <w:pPr>
        <w:pStyle w:val="908"/>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908"/>
        <w:spacing w:line="440" w:lineRule="exact"/>
        <w:rPr>
          <w:rFonts w:hint="eastAsia" w:ascii="宋体" w:hAnsi="宋体"/>
          <w:b/>
          <w:color w:val="000000"/>
          <w:szCs w:val="21"/>
        </w:rPr>
      </w:pPr>
      <w:r>
        <w:rPr>
          <w:rFonts w:hint="eastAsia" w:ascii="宋体" w:hAnsi="宋体"/>
          <w:b/>
          <w:color w:val="000000"/>
          <w:szCs w:val="21"/>
        </w:rPr>
      </w:r>
      <w:r/>
    </w:p>
    <w:p>
      <w:pPr>
        <w:pStyle w:val="908"/>
        <w:spacing w:line="440" w:lineRule="exact"/>
        <w:rPr>
          <w:rFonts w:hint="eastAsia" w:ascii="宋体" w:hAnsi="宋体"/>
          <w:b/>
          <w:color w:val="000000"/>
          <w:szCs w:val="21"/>
        </w:rPr>
      </w:pPr>
      <w:r>
        <w:rPr>
          <w:rFonts w:hint="eastAsia" w:ascii="宋体" w:hAnsi="宋体"/>
          <w:b/>
          <w:color w:val="000000"/>
          <w:szCs w:val="21"/>
        </w:rPr>
      </w:r>
      <w:r/>
    </w:p>
    <w:p>
      <w:pPr>
        <w:pStyle w:val="908"/>
        <w:spacing w:line="440" w:lineRule="exact"/>
        <w:rPr>
          <w:rFonts w:hint="eastAsia" w:ascii="宋体" w:hAnsi="宋体"/>
          <w:b/>
          <w:color w:val="000000"/>
          <w:szCs w:val="21"/>
        </w:rPr>
      </w:pPr>
      <w:r>
        <w:rPr>
          <w:rFonts w:hint="eastAsia" w:ascii="宋体" w:hAnsi="宋体"/>
          <w:b/>
          <w:color w:val="000000"/>
          <w:szCs w:val="21"/>
        </w:rPr>
        <w:t xml:space="preserve">注意事项：</w:t>
      </w:r>
      <w:r>
        <w:rPr>
          <w:rFonts w:hint="eastAsia" w:ascii="宋体" w:hAnsi="宋体"/>
          <w:b/>
          <w:color w:val="000000"/>
          <w:szCs w:val="21"/>
        </w:rPr>
      </w:r>
      <w:r/>
    </w:p>
    <w:p>
      <w:pPr>
        <w:pStyle w:val="908"/>
        <w:ind w:firstLine="422"/>
        <w:spacing w:line="440" w:lineRule="exact"/>
        <w:rPr>
          <w:rFonts w:hint="eastAsia" w:ascii="宋体" w:hAnsi="宋体"/>
          <w:b/>
          <w:color w:val="000000"/>
          <w:szCs w:val="21"/>
        </w:rPr>
      </w:pPr>
      <w:r>
        <w:rPr>
          <w:rFonts w:hint="eastAsia" w:ascii="宋体" w:hAnsi="宋体"/>
          <w:b/>
          <w:color w:val="000000"/>
          <w:szCs w:val="21"/>
        </w:rPr>
        <w:t xml:space="preserve">1、请按上表格式，依照磋商文件项目要求相应内容逐项响应。</w:t>
      </w:r>
      <w:r>
        <w:rPr>
          <w:rFonts w:hint="eastAsia" w:ascii="宋体" w:hAnsi="宋体"/>
          <w:b/>
          <w:color w:val="000000"/>
          <w:szCs w:val="21"/>
        </w:rPr>
      </w:r>
      <w:r/>
    </w:p>
    <w:p>
      <w:pPr>
        <w:pStyle w:val="908"/>
        <w:ind w:firstLine="422"/>
        <w:spacing w:line="440" w:lineRule="exact"/>
        <w:rPr>
          <w:rFonts w:hint="eastAsia" w:ascii="宋体" w:hAnsi="宋体"/>
          <w:b/>
          <w:color w:val="000000"/>
          <w:szCs w:val="21"/>
        </w:rPr>
      </w:pPr>
      <w:r>
        <w:rPr>
          <w:rFonts w:hint="eastAsia" w:ascii="宋体" w:hAnsi="宋体"/>
          <w:b/>
          <w:color w:val="000000"/>
          <w:szCs w:val="21"/>
        </w:rPr>
        <w:t xml:space="preserve">2、如根据磋商文件要求需提供“证明材料”的，需填写证明材料名称；磋商文件未要求提供“证明材料”的，可不填写。</w:t>
      </w:r>
      <w:r>
        <w:rPr>
          <w:rFonts w:hint="eastAsia" w:ascii="宋体" w:hAnsi="宋体"/>
          <w:b/>
          <w:color w:val="000000"/>
          <w:szCs w:val="21"/>
        </w:rPr>
      </w:r>
      <w:r/>
    </w:p>
    <w:p>
      <w:pPr>
        <w:pStyle w:val="908"/>
        <w:ind w:firstLine="422"/>
        <w:spacing w:line="440" w:lineRule="exact"/>
        <w:rPr>
          <w:rFonts w:hint="eastAsia" w:ascii="宋体" w:hAnsi="宋体"/>
          <w:b/>
          <w:color w:val="000000"/>
          <w:szCs w:val="21"/>
        </w:rPr>
      </w:pPr>
      <w:r>
        <w:rPr>
          <w:rFonts w:hint="eastAsia" w:ascii="宋体" w:hAnsi="宋体"/>
          <w:b/>
          <w:color w:val="000000"/>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hAnsi="宋体" w:cs="宋体"/>
          <w:b w:val="0"/>
          <w:bCs/>
          <w:color w:val="000000"/>
          <w:szCs w:val="21"/>
        </w:rPr>
      </w:pPr>
      <w:r>
        <w:rPr>
          <w:rFonts w:hint="eastAsia" w:hAnsi="宋体" w:cs="宋体"/>
          <w:b w:val="0"/>
          <w:bCs/>
          <w:color w:val="000000"/>
          <w:szCs w:val="21"/>
        </w:rPr>
      </w:r>
      <w:r/>
    </w:p>
    <w:p>
      <w:pPr>
        <w:pStyle w:val="908"/>
        <w:rPr>
          <w:rFonts w:hint="eastAsia" w:ascii="宋体" w:hAnsi="宋体" w:cs="宋体"/>
          <w:b/>
          <w:bCs/>
          <w:color w:val="000000"/>
          <w:szCs w:val="21"/>
        </w:rPr>
      </w:pPr>
      <w:r>
        <w:rPr>
          <w:rFonts w:hint="eastAsia" w:ascii="宋体" w:hAnsi="宋体" w:cs="宋体"/>
          <w:b/>
          <w:bCs/>
          <w:color w:val="000000"/>
          <w:szCs w:val="21"/>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二</w:t>
      </w:r>
      <w:r>
        <w:rPr>
          <w:rFonts w:hint="eastAsia" w:ascii="宋体" w:hAnsi="宋体" w:eastAsia="宋体" w:cs="宋体"/>
          <w:b/>
          <w:bCs/>
          <w:sz w:val="32"/>
          <w:szCs w:val="32"/>
        </w:rPr>
        <w:t xml:space="preserve">、磋商供应商管理关系或控股关系信息情况表（实质性格式）</w:t>
      </w:r>
      <w:r>
        <w:rPr>
          <w:rFonts w:hint="eastAsia" w:ascii="宋体" w:hAnsi="宋体" w:eastAsia="宋体" w:cs="宋体"/>
          <w:b/>
          <w:bCs/>
          <w:sz w:val="32"/>
          <w:szCs w:val="32"/>
        </w:rPr>
      </w:r>
      <w:r/>
    </w:p>
    <w:p>
      <w:pPr>
        <w:pStyle w:val="908"/>
        <w:ind w:firstLine="560"/>
        <w:jc w:val="center"/>
        <w:spacing w:line="520" w:lineRule="exact"/>
        <w:rPr>
          <w:rFonts w:ascii="Times New Roman" w:hAnsi="Times New Roman" w:eastAsia="宋体" w:cs="Times New Roman"/>
          <w:color w:val="000000"/>
          <w:szCs w:val="20"/>
        </w:rPr>
      </w:pPr>
      <w:r>
        <w:rPr>
          <w:rFonts w:hint="eastAsia" w:ascii="宋体" w:hAnsi="宋体" w:eastAsia="宋体" w:cs="宋体"/>
          <w:b/>
          <w:color w:val="000000"/>
          <w:sz w:val="28"/>
          <w:szCs w:val="28"/>
        </w:rPr>
        <w:t xml:space="preserve">磋商供应商管理关系或控股关系信息情况表</w:t>
      </w:r>
      <w:r>
        <w:rPr>
          <w:rFonts w:ascii="Times New Roman" w:hAnsi="Times New Roman" w:eastAsia="宋体" w:cs="Times New Roman"/>
          <w:color w:val="000000"/>
          <w:szCs w:val="20"/>
        </w:rPr>
      </w:r>
      <w:r/>
    </w:p>
    <w:tbl>
      <w:tblPr>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w:t>
            </w:r>
            <w:r>
              <w:rPr>
                <w:rFonts w:hint="eastAsia" w:ascii="宋体" w:hAnsi="宋体" w:eastAsia="宋体" w:cs="宋体"/>
                <w:color w:val="000000"/>
                <w:szCs w:val="21"/>
              </w:rPr>
            </w:r>
            <w:r/>
          </w:p>
        </w:tc>
        <w:tc>
          <w:tcPr>
            <w:tcW w:w="1994"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53" w:type="dxa"/>
            <w:vAlign w:val="center"/>
            <w:textDirection w:val="lrTb"/>
            <w:noWrap w:val="false"/>
          </w:tcPr>
          <w:p>
            <w:pPr>
              <w:pStyle w:val="908"/>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成立日期</w:t>
            </w:r>
            <w:r>
              <w:rPr>
                <w:rFonts w:hint="eastAsia" w:ascii="宋体" w:hAnsi="宋体" w:eastAsia="宋体" w:cs="宋体"/>
                <w:color w:val="000000"/>
                <w:szCs w:val="21"/>
              </w:rPr>
            </w:r>
            <w:r/>
          </w:p>
        </w:tc>
        <w:tc>
          <w:tcPr>
            <w:tcW w:w="280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企业地址</w:t>
            </w:r>
            <w:r>
              <w:rPr>
                <w:rFonts w:hint="eastAsia" w:ascii="宋体" w:hAnsi="宋体" w:eastAsia="宋体" w:cs="宋体"/>
                <w:color w:val="000000"/>
                <w:szCs w:val="21"/>
              </w:rPr>
            </w:r>
            <w:r/>
          </w:p>
        </w:tc>
        <w:tc>
          <w:tcPr>
            <w:tcW w:w="1994"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53" w:type="dxa"/>
            <w:vAlign w:val="center"/>
            <w:textDirection w:val="lrTb"/>
            <w:noWrap w:val="false"/>
          </w:tcPr>
          <w:p>
            <w:pPr>
              <w:pStyle w:val="908"/>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注册资本</w:t>
            </w:r>
            <w:r>
              <w:rPr>
                <w:rFonts w:hint="eastAsia" w:ascii="宋体" w:hAnsi="宋体" w:eastAsia="宋体" w:cs="宋体"/>
                <w:color w:val="000000"/>
                <w:szCs w:val="21"/>
              </w:rPr>
            </w:r>
            <w:r/>
          </w:p>
        </w:tc>
        <w:tc>
          <w:tcPr>
            <w:tcW w:w="280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万元</w:t>
            </w: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908"/>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统一社会信用代码</w:t>
            </w:r>
            <w:r>
              <w:rPr>
                <w:rFonts w:hint="eastAsia" w:ascii="宋体" w:hAnsi="宋体" w:eastAsia="宋体" w:cs="宋体"/>
                <w:color w:val="000000"/>
                <w:szCs w:val="21"/>
              </w:rPr>
            </w:r>
            <w:r/>
          </w:p>
        </w:tc>
        <w:tc>
          <w:tcPr>
            <w:gridSpan w:val="3"/>
            <w:tcW w:w="6255"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经营范围</w:t>
            </w:r>
            <w:r>
              <w:rPr>
                <w:rFonts w:hint="eastAsia" w:ascii="宋体" w:hAnsi="宋体" w:eastAsia="宋体" w:cs="宋体"/>
                <w:color w:val="000000"/>
                <w:szCs w:val="21"/>
              </w:rPr>
            </w:r>
            <w:r/>
          </w:p>
        </w:tc>
        <w:tc>
          <w:tcPr>
            <w:gridSpan w:val="3"/>
            <w:tcW w:w="6255"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77"/>
        </w:trPr>
        <w:tc>
          <w:tcPr>
            <w:tcW w:w="2496" w:type="dxa"/>
            <w:vAlign w:val="center"/>
            <w:textDirection w:val="lrTb"/>
            <w:noWrap w:val="false"/>
          </w:tcPr>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股东信息</w:t>
            </w:r>
            <w:r>
              <w:rPr>
                <w:rFonts w:hint="eastAsia" w:ascii="宋体" w:hAnsi="宋体" w:eastAsia="宋体" w:cs="宋体"/>
                <w:color w:val="000000"/>
                <w:szCs w:val="21"/>
              </w:rPr>
            </w:r>
            <w:r/>
          </w:p>
        </w:tc>
        <w:tc>
          <w:tcPr>
            <w:gridSpan w:val="3"/>
            <w:tcW w:w="6255" w:type="dxa"/>
            <w:vAlign w:val="center"/>
            <w:textDirection w:val="lrTb"/>
            <w:noWrap w:val="false"/>
          </w:tcPr>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股东1（姓名或单位名称）：</w:t>
            </w: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股东1持股比例：</w:t>
            </w: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股东2（姓名或单位名称）：</w:t>
            </w: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股东2持股比例：</w:t>
            </w: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908"/>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（不够的可自行增加）</w:t>
            </w:r>
            <w:r>
              <w:rPr>
                <w:rFonts w:hint="eastAsia" w:ascii="宋体" w:hAnsi="宋体" w:eastAsia="宋体" w:cs="宋体"/>
                <w:color w:val="000000"/>
                <w:szCs w:val="21"/>
              </w:rPr>
            </w:r>
            <w:r/>
          </w:p>
        </w:tc>
      </w:tr>
      <w:tr>
        <w:trPr>
          <w:cantSplit/>
          <w:trHeight w:val="964"/>
        </w:trPr>
        <w:tc>
          <w:tcPr>
            <w:tcW w:w="2496" w:type="dxa"/>
            <w:vAlign w:val="center"/>
            <w:textDirection w:val="lrTb"/>
            <w:noWrap w:val="false"/>
          </w:tcPr>
          <w:p>
            <w:pPr>
              <w:pStyle w:val="908"/>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中进行勾选）</w:t>
            </w:r>
            <w:r>
              <w:rPr>
                <w:rFonts w:hint="eastAsia" w:ascii="宋体" w:hAnsi="宋体" w:eastAsia="宋体" w:cs="宋体"/>
                <w:color w:val="000000"/>
                <w:szCs w:val="21"/>
              </w:rPr>
            </w:r>
            <w:r/>
          </w:p>
        </w:tc>
        <w:tc>
          <w:tcPr>
            <w:gridSpan w:val="3"/>
            <w:tcW w:w="6255" w:type="dxa"/>
            <w:vAlign w:val="center"/>
            <w:textDirection w:val="lrTb"/>
            <w:noWrap w:val="false"/>
          </w:tcPr>
          <w:p>
            <w:pPr>
              <w:pStyle w:val="908"/>
              <w:jc w:val="left"/>
              <w:spacing w:line="500" w:lineRule="exact"/>
              <w:rPr>
                <w:rFonts w:hint="eastAsia"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无直接控股、管理关系的关联企业</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有直接控股、管理关系的关联企业，关联信息如下：</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企业1名称：</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企业2名称：</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08"/>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（不够的可自行增加）</w:t>
            </w:r>
            <w:r>
              <w:rPr>
                <w:rFonts w:hint="eastAsia" w:ascii="宋体" w:hAnsi="宋体" w:eastAsia="宋体" w:cs="宋体"/>
                <w:color w:val="000000"/>
                <w:szCs w:val="21"/>
              </w:rPr>
            </w:r>
            <w:r/>
          </w:p>
        </w:tc>
      </w:tr>
      <w:tr>
        <w:trPr>
          <w:cantSplit/>
          <w:trHeight w:val="2502"/>
        </w:trPr>
        <w:tc>
          <w:tcPr>
            <w:gridSpan w:val="4"/>
            <w:tcW w:w="8751" w:type="dxa"/>
            <w:vAlign w:val="center"/>
            <w:textDirection w:val="lrTb"/>
            <w:noWrap w:val="false"/>
          </w:tcPr>
          <w:p>
            <w:pPr>
              <w:pStyle w:val="908"/>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hint="eastAsia" w:ascii="宋体" w:hAnsi="宋体" w:eastAsia="宋体" w:cs="宋体"/>
                <w:color w:val="000000"/>
                <w:szCs w:val="21"/>
              </w:rPr>
            </w:r>
            <w:r/>
          </w:p>
          <w:p>
            <w:pPr>
              <w:pStyle w:val="908"/>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供应商（盖章）：</w:t>
            </w:r>
            <w:r>
              <w:rPr>
                <w:rFonts w:hint="eastAsia" w:ascii="宋体" w:hAnsi="宋体" w:eastAsia="宋体" w:cs="宋体"/>
                <w:color w:val="000000"/>
                <w:szCs w:val="21"/>
              </w:rPr>
            </w:r>
            <w:r/>
          </w:p>
          <w:p>
            <w:pPr>
              <w:pStyle w:val="908"/>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法定代表人（签字</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盖章）：</w:t>
            </w:r>
            <w:r>
              <w:rPr>
                <w:rFonts w:hint="eastAsia" w:ascii="宋体" w:hAnsi="宋体" w:eastAsia="宋体" w:cs="宋体"/>
                <w:color w:val="000000"/>
                <w:szCs w:val="21"/>
              </w:rPr>
            </w:r>
            <w:r/>
          </w:p>
          <w:p>
            <w:pPr>
              <w:pStyle w:val="908"/>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                                              日期：   年  月  日</w:t>
            </w:r>
            <w:r>
              <w:rPr>
                <w:rFonts w:hint="eastAsia" w:ascii="宋体" w:hAnsi="宋体" w:eastAsia="宋体" w:cs="宋体"/>
                <w:color w:val="000000"/>
                <w:szCs w:val="21"/>
              </w:rPr>
            </w:r>
            <w:r/>
          </w:p>
        </w:tc>
      </w:tr>
    </w:tbl>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lang w:val="en-US" w:eastAsia="zh-CN"/>
        </w:rPr>
        <w:t xml:space="preserve">三</w:t>
      </w:r>
      <w:r>
        <w:rPr>
          <w:rFonts w:hint="eastAsia" w:ascii="宋体" w:hAnsi="宋体" w:cs="宋体"/>
          <w:b/>
          <w:bCs/>
          <w:color w:val="000000"/>
          <w:sz w:val="32"/>
          <w:szCs w:val="32"/>
        </w:rPr>
        <w:t xml:space="preserve">、其他格式材料</w:t>
      </w:r>
      <w:r>
        <w:rPr>
          <w:rFonts w:hint="eastAsia" w:ascii="宋体" w:hAnsi="宋体" w:cs="宋体"/>
          <w:b/>
          <w:bCs/>
          <w:color w:val="000000"/>
          <w:sz w:val="32"/>
          <w:szCs w:val="32"/>
        </w:rPr>
      </w:r>
      <w:r/>
    </w:p>
    <w:p>
      <w:pPr>
        <w:pStyle w:val="908"/>
        <w:rPr>
          <w:rFonts w:hint="eastAsia"/>
          <w:color w:val="000000"/>
        </w:rPr>
      </w:pPr>
      <w:r>
        <w:rPr>
          <w:rFonts w:hint="eastAsia"/>
          <w:color w:val="000000"/>
        </w:rPr>
      </w:r>
      <w:r/>
    </w:p>
    <w:p>
      <w:pPr>
        <w:pStyle w:val="908"/>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1、参加本项目人员一览表</w:t>
      </w:r>
      <w:r>
        <w:rPr>
          <w:rFonts w:hint="eastAsia" w:ascii="宋体" w:hAnsi="宋体" w:cs="宋体"/>
          <w:b/>
          <w:bCs/>
          <w:color w:val="000000"/>
          <w:sz w:val="32"/>
          <w:szCs w:val="32"/>
        </w:rPr>
      </w:r>
      <w:r/>
    </w:p>
    <w:p>
      <w:pPr>
        <w:pStyle w:val="908"/>
        <w:spacing w:line="360" w:lineRule="auto"/>
        <w:rPr>
          <w:rFonts w:ascii="宋体" w:hAnsi="宋体"/>
          <w:color w:val="000000"/>
          <w:sz w:val="22"/>
        </w:rPr>
      </w:pPr>
      <w:r>
        <w:rPr>
          <w:rFonts w:ascii="宋体" w:hAnsi="宋体"/>
          <w:color w:val="000000"/>
          <w:sz w:val="22"/>
        </w:rPr>
      </w:r>
      <w:r/>
    </w:p>
    <w:p>
      <w:pPr>
        <w:pStyle w:val="908"/>
        <w:spacing w:line="360" w:lineRule="auto"/>
        <w:rPr>
          <w:rFonts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ascii="宋体" w:hAnsi="宋体" w:cs="宋体"/>
          <w:color w:val="000000"/>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性别</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年龄</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毕业学校和学历</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职称</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专业培训及证书</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责任</w:t>
            </w:r>
            <w:r>
              <w:rPr>
                <w:rFonts w:ascii="宋体" w:hAnsi="宋体" w:cs="宋体"/>
                <w:color w:val="000000"/>
                <w:szCs w:val="21"/>
              </w:rPr>
            </w:r>
            <w:r/>
          </w:p>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或分工</w:t>
            </w:r>
            <w:r>
              <w:rPr>
                <w:rFonts w:ascii="宋体" w:hAnsi="宋体" w:cs="宋体"/>
                <w:color w:val="000000"/>
                <w:szCs w:val="21"/>
              </w:rPr>
            </w:r>
            <w:r/>
          </w:p>
        </w:tc>
        <w:tc>
          <w:tcPr>
            <w:tcW w:w="945" w:type="dxa"/>
            <w:vAlign w:val="center"/>
            <w:textDirection w:val="lrTb"/>
            <w:noWrap w:val="false"/>
          </w:tcPr>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项目经历或主要工作</w:t>
            </w:r>
            <w:r>
              <w:rPr>
                <w:rFonts w:ascii="宋体" w:hAnsi="宋体" w:cs="宋体"/>
                <w:color w:val="000000"/>
                <w:szCs w:val="21"/>
              </w:rPr>
            </w:r>
            <w:r/>
          </w:p>
          <w:p>
            <w:pPr>
              <w:pStyle w:val="908"/>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908"/>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908"/>
        <w:spacing w:line="360" w:lineRule="auto"/>
        <w:tabs>
          <w:tab w:val="left" w:pos="9765" w:leader="none"/>
        </w:tabs>
        <w:rPr>
          <w:rFonts w:ascii="宋体" w:hAnsi="宋体" w:cs="宋体"/>
          <w:b/>
          <w:color w:val="000000"/>
          <w:szCs w:val="21"/>
          <w:lang w:val="zh-CN"/>
        </w:rPr>
      </w:pPr>
      <w:r>
        <w:rPr>
          <w:rFonts w:ascii="宋体" w:hAnsi="宋体" w:cs="宋体"/>
          <w:b/>
          <w:color w:val="000000"/>
          <w:szCs w:val="21"/>
          <w:lang w:val="zh-CN"/>
        </w:rPr>
      </w:r>
      <w:r/>
    </w:p>
    <w:p>
      <w:pPr>
        <w:pStyle w:val="908"/>
        <w:spacing w:line="360" w:lineRule="auto"/>
        <w:tabs>
          <w:tab w:val="left" w:pos="9765" w:leader="none"/>
        </w:tabs>
        <w:rPr>
          <w:rFonts w:ascii="宋体" w:hAnsi="宋体" w:cs="宋体"/>
          <w:b/>
          <w:color w:val="000000"/>
          <w:szCs w:val="21"/>
        </w:rPr>
      </w:pPr>
      <w:r>
        <w:rPr>
          <w:rFonts w:ascii="宋体" w:hAnsi="宋体" w:cs="宋体"/>
          <w:b/>
          <w:color w:val="000000"/>
          <w:szCs w:val="21"/>
        </w:rPr>
      </w:r>
      <w:r/>
    </w:p>
    <w:p>
      <w:pPr>
        <w:pStyle w:val="908"/>
        <w:spacing w:line="360" w:lineRule="auto"/>
        <w:rPr>
          <w:rFonts w:ascii="宋体" w:hAnsi="宋体"/>
          <w:color w:val="000000"/>
          <w:szCs w:val="21"/>
        </w:rPr>
      </w:pPr>
      <w:r>
        <w:rPr>
          <w:rFonts w:ascii="宋体" w:hAnsi="宋体"/>
          <w:color w:val="000000"/>
          <w:szCs w:val="21"/>
        </w:rPr>
      </w:r>
      <w:r/>
    </w:p>
    <w:p>
      <w:pPr>
        <w:pStyle w:val="908"/>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908"/>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911"/>
        <w:rPr>
          <w:rFonts w:hint="eastAsia"/>
          <w:color w:val="000000"/>
          <w:sz w:val="21"/>
          <w:szCs w:val="21"/>
        </w:rPr>
      </w:pPr>
      <w:r>
        <w:rPr>
          <w:rFonts w:hint="eastAsia"/>
          <w:color w:val="000000"/>
          <w:sz w:val="21"/>
          <w:szCs w:val="21"/>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rPr>
          <w:rFonts w:hint="eastAsia"/>
          <w:color w:val="000000"/>
        </w:rPr>
      </w:pPr>
      <w:r>
        <w:rPr>
          <w:rFonts w:hint="eastAsia"/>
          <w:color w:val="000000"/>
        </w:rPr>
      </w:r>
      <w:r/>
    </w:p>
    <w:p>
      <w:pPr>
        <w:pStyle w:val="911"/>
        <w:rPr>
          <w:rFonts w:hint="eastAsia"/>
          <w:color w:val="000000"/>
        </w:rPr>
      </w:pPr>
      <w:r>
        <w:rPr>
          <w:rFonts w:hint="eastAsia"/>
          <w:color w:val="000000"/>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360" w:lineRule="auto"/>
        <w:rPr>
          <w:rFonts w:ascii="宋体" w:hAnsi="宋体"/>
          <w:b/>
          <w:color w:val="000000"/>
          <w:sz w:val="32"/>
          <w:szCs w:val="32"/>
        </w:rPr>
      </w:pPr>
      <w:r>
        <w:rPr>
          <w:rFonts w:hint="eastAsia" w:ascii="宋体" w:hAnsi="宋体"/>
          <w:b/>
          <w:color w:val="000000"/>
          <w:sz w:val="32"/>
          <w:szCs w:val="32"/>
        </w:rPr>
        <w:t xml:space="preserve">2、相关业绩案例一览表</w:t>
      </w:r>
      <w:r>
        <w:rPr>
          <w:rFonts w:ascii="宋体" w:hAnsi="宋体"/>
          <w:b/>
          <w:color w:val="000000"/>
          <w:sz w:val="32"/>
          <w:szCs w:val="32"/>
        </w:rPr>
      </w:r>
      <w:r/>
    </w:p>
    <w:p>
      <w:pPr>
        <w:pStyle w:val="908"/>
        <w:jc w:val="center"/>
        <w:spacing w:line="360" w:lineRule="auto"/>
        <w:rPr>
          <w:rFonts w:ascii="宋体" w:hAnsi="宋体"/>
          <w:b/>
          <w:color w:val="000000"/>
          <w:sz w:val="28"/>
          <w:szCs w:val="30"/>
        </w:rPr>
      </w:pPr>
      <w:r>
        <w:rPr>
          <w:rFonts w:ascii="宋体" w:hAnsi="宋体"/>
          <w:b/>
          <w:color w:val="000000"/>
          <w:sz w:val="28"/>
          <w:szCs w:val="30"/>
        </w:rPr>
      </w:r>
      <w:r/>
    </w:p>
    <w:p>
      <w:pPr>
        <w:pStyle w:val="908"/>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项目时间</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合同金额</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项目甲方单位地址</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项目甲方联系电话</w:t>
            </w:r>
            <w:r>
              <w:rPr>
                <w:rFonts w:hint="eastAsia" w:ascii="宋体" w:hAnsi="宋体" w:cs="宋体"/>
                <w:color w:val="000000"/>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8"/>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8"/>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8"/>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8"/>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bl>
    <w:p>
      <w:pPr>
        <w:pStyle w:val="908"/>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r>
      <w:r/>
    </w:p>
    <w:p>
      <w:pPr>
        <w:pStyle w:val="908"/>
        <w:spacing w:line="360" w:lineRule="auto"/>
        <w:rPr>
          <w:rFonts w:hint="eastAsia" w:ascii="宋体" w:hAnsi="宋体" w:cs="宋体"/>
          <w:color w:val="000000"/>
          <w:szCs w:val="21"/>
        </w:rPr>
      </w:pPr>
      <w:r>
        <w:rPr>
          <w:rFonts w:hint="eastAsia" w:ascii="宋体" w:hAnsi="宋体" w:cs="宋体"/>
          <w:color w:val="000000"/>
          <w:szCs w:val="21"/>
        </w:rPr>
      </w:r>
      <w:r/>
    </w:p>
    <w:p>
      <w:pPr>
        <w:pStyle w:val="908"/>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908"/>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center"/>
        <w:spacing w:line="560" w:lineRule="exact"/>
        <w:rPr>
          <w:rFonts w:hint="eastAsia" w:ascii="宋体" w:hAnsi="宋体" w:eastAsia="宋体" w:cs="Times New Roman"/>
          <w:b/>
          <w:bCs w:val="0"/>
          <w:color w:val="000000"/>
          <w:sz w:val="32"/>
          <w:szCs w:val="32"/>
          <w:lang w:val="en-US" w:eastAsia="zh-CN"/>
        </w:rPr>
      </w:pPr>
      <w:r/>
      <w:bookmarkStart w:id="118" w:name="_Toc13222"/>
      <w:r>
        <w:rPr>
          <w:rFonts w:hint="eastAsia" w:ascii="宋体" w:hAnsi="宋体" w:eastAsia="宋体" w:cs="Times New Roman"/>
          <w:b/>
          <w:bCs w:val="0"/>
          <w:color w:val="000000"/>
          <w:sz w:val="32"/>
          <w:szCs w:val="32"/>
          <w:lang w:val="en-US" w:eastAsia="zh-CN"/>
        </w:rPr>
      </w:r>
      <w:r/>
    </w:p>
    <w:p>
      <w:pPr>
        <w:pStyle w:val="908"/>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908"/>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908"/>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908"/>
        <w:jc w:val="center"/>
        <w:spacing w:line="360" w:lineRule="auto"/>
        <w:rPr>
          <w:rFonts w:hint="eastAsia" w:ascii="宋体" w:hAnsi="宋体" w:eastAsia="宋体" w:cs="Times New Roman"/>
          <w:b/>
          <w:color w:val="000000"/>
          <w:sz w:val="32"/>
          <w:szCs w:val="32"/>
          <w:lang w:val="en-US" w:eastAsia="zh-CN"/>
        </w:rPr>
      </w:pPr>
      <w:r/>
      <w:bookmarkEnd w:id="118"/>
      <w:r>
        <w:rPr>
          <w:rFonts w:hint="eastAsia" w:ascii="宋体" w:hAnsi="宋体" w:eastAsia="宋体" w:cs="Times New Roman"/>
          <w:b/>
          <w:color w:val="000000"/>
          <w:sz w:val="32"/>
          <w:szCs w:val="32"/>
          <w:lang w:val="en-US" w:eastAsia="zh-CN"/>
        </w:rPr>
        <w:t xml:space="preserve">3、关于磋商文件的询问内容</w:t>
      </w:r>
      <w:r>
        <w:rPr>
          <w:rFonts w:hint="eastAsia" w:ascii="宋体" w:hAnsi="宋体" w:eastAsia="宋体" w:cs="Times New Roman"/>
          <w:b/>
          <w:color w:val="000000"/>
          <w:sz w:val="32"/>
          <w:szCs w:val="32"/>
          <w:lang w:val="en-US" w:eastAsia="zh-CN"/>
        </w:rPr>
      </w:r>
      <w:r/>
    </w:p>
    <w:p>
      <w:pPr>
        <w:pStyle w:val="908"/>
        <w:jc w:val="left"/>
        <w:spacing w:line="360" w:lineRule="auto"/>
        <w:widowControl/>
        <w:rPr>
          <w:rFonts w:ascii="宋体" w:hAnsi="宋体"/>
          <w:color w:val="000000"/>
          <w:sz w:val="24"/>
        </w:rPr>
      </w:pPr>
      <w:r>
        <w:rPr>
          <w:rFonts w:ascii="宋体" w:hAnsi="宋体"/>
          <w:color w:val="000000"/>
          <w:sz w:val="24"/>
        </w:rPr>
      </w:r>
      <w:r/>
    </w:p>
    <w:p>
      <w:pPr>
        <w:pStyle w:val="908"/>
        <w:jc w:val="left"/>
        <w:spacing w:line="360" w:lineRule="auto"/>
        <w:widowControl/>
        <w:rPr>
          <w:rFonts w:ascii="宋体" w:hAnsi="宋体"/>
          <w:color w:val="000000"/>
          <w:szCs w:val="21"/>
          <w:u w:val="single"/>
        </w:rPr>
      </w:pPr>
      <w:r>
        <w:rPr>
          <w:rFonts w:hint="eastAsia" w:ascii="宋体" w:hAnsi="宋体"/>
          <w:color w:val="000000"/>
          <w:szCs w:val="21"/>
        </w:rPr>
        <w:t xml:space="preserve">项目名称：</w:t>
      </w:r>
      <w:r>
        <w:rPr>
          <w:rFonts w:ascii="宋体" w:hAnsi="宋体"/>
          <w:color w:val="000000"/>
          <w:szCs w:val="21"/>
          <w:u w:val="single"/>
        </w:rPr>
      </w:r>
      <w:r/>
    </w:p>
    <w:p>
      <w:pPr>
        <w:pStyle w:val="908"/>
        <w:jc w:val="left"/>
        <w:spacing w:line="360" w:lineRule="auto"/>
        <w:widowControl/>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rPr>
      </w:r>
      <w:r/>
    </w:p>
    <w:p>
      <w:pPr>
        <w:pStyle w:val="908"/>
        <w:jc w:val="left"/>
        <w:spacing w:line="360" w:lineRule="auto"/>
        <w:widowControl/>
        <w:rPr>
          <w:rFonts w:hint="eastAsia" w:ascii="宋体" w:hAnsi="宋体"/>
          <w:color w:val="000000"/>
          <w:szCs w:val="21"/>
        </w:rPr>
      </w:pPr>
      <w:r>
        <w:rPr>
          <w:rFonts w:hint="eastAsia" w:ascii="宋体" w:hAnsi="宋体"/>
          <w:color w:val="000000"/>
          <w:szCs w:val="21"/>
        </w:rPr>
        <w:t xml:space="preserve">内容：</w:t>
      </w:r>
      <w:r>
        <w:rPr>
          <w:rFonts w:hint="eastAsia" w:ascii="宋体" w:hAnsi="宋体"/>
          <w:color w:val="000000"/>
          <w:szCs w:val="21"/>
        </w:rPr>
      </w:r>
      <w:r/>
    </w:p>
    <w:p>
      <w:pPr>
        <w:pStyle w:val="908"/>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908"/>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908"/>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908"/>
        <w:spacing w:line="360" w:lineRule="auto"/>
        <w:rPr>
          <w:rFonts w:hint="eastAsia" w:ascii="宋体" w:hAnsi="宋体"/>
          <w:color w:val="000000"/>
          <w:szCs w:val="21"/>
        </w:rPr>
      </w:pPr>
      <w:r>
        <w:rPr>
          <w:rFonts w:hint="eastAsia" w:ascii="宋体" w:hAnsi="宋体"/>
          <w:color w:val="000000"/>
          <w:szCs w:val="21"/>
        </w:rPr>
        <w:t xml:space="preserve">被授权人姓名：</w:t>
      </w:r>
      <w:r>
        <w:rPr>
          <w:rFonts w:ascii="宋体" w:hAnsi="宋体"/>
          <w:color w:val="000000"/>
          <w:szCs w:val="21"/>
          <w:u w:val="single"/>
        </w:rPr>
        <w:t xml:space="preserve">                   </w:t>
      </w:r>
      <w:r>
        <w:rPr>
          <w:rFonts w:hint="eastAsia" w:ascii="宋体" w:hAnsi="宋体"/>
          <w:color w:val="000000"/>
          <w:szCs w:val="21"/>
        </w:rPr>
      </w:r>
      <w:r/>
    </w:p>
    <w:p>
      <w:pPr>
        <w:pStyle w:val="908"/>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被授权人身份证号码：</w:t>
      </w:r>
      <w:r>
        <w:rPr>
          <w:rFonts w:ascii="宋体" w:hAnsi="宋体"/>
          <w:color w:val="000000"/>
          <w:szCs w:val="21"/>
          <w:u w:val="single"/>
        </w:rPr>
        <w:t xml:space="preserve">                              </w:t>
      </w:r>
      <w:r>
        <w:rPr>
          <w:rFonts w:ascii="宋体" w:hAnsi="宋体"/>
          <w:color w:val="000000"/>
          <w:szCs w:val="21"/>
          <w:u w:val="single"/>
        </w:rPr>
      </w:r>
      <w:r/>
    </w:p>
    <w:p>
      <w:pPr>
        <w:pStyle w:val="908"/>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被授权人联系电话：（手机）</w:t>
      </w:r>
      <w:r>
        <w:rPr>
          <w:rFonts w:ascii="宋体" w:hAnsi="宋体"/>
          <w:color w:val="000000"/>
          <w:szCs w:val="21"/>
          <w:u w:val="single"/>
        </w:rPr>
        <w:t xml:space="preserve">                          </w:t>
      </w:r>
      <w:r>
        <w:rPr>
          <w:rFonts w:ascii="宋体" w:hAnsi="宋体"/>
          <w:color w:val="000000"/>
          <w:szCs w:val="21"/>
          <w:u w:val="single"/>
        </w:rPr>
      </w:r>
      <w:r/>
    </w:p>
    <w:p>
      <w:pPr>
        <w:pStyle w:val="1094"/>
        <w:spacing w:line="360" w:lineRule="auto"/>
        <w:rPr>
          <w:rFonts w:ascii="宋体" w:hAnsi="宋体"/>
          <w:color w:val="000000"/>
          <w:sz w:val="21"/>
          <w:szCs w:val="21"/>
        </w:rPr>
      </w:pPr>
      <w:r>
        <w:rPr>
          <w:rFonts w:ascii="宋体" w:hAnsi="宋体"/>
          <w:color w:val="000000"/>
          <w:sz w:val="21"/>
          <w:szCs w:val="21"/>
        </w:rPr>
      </w:r>
      <w:r/>
    </w:p>
    <w:p>
      <w:pPr>
        <w:pStyle w:val="1094"/>
        <w:spacing w:line="360" w:lineRule="auto"/>
        <w:rPr>
          <w:rFonts w:ascii="宋体" w:hAnsi="宋体"/>
          <w:color w:val="000000"/>
          <w:sz w:val="21"/>
          <w:szCs w:val="21"/>
        </w:rPr>
      </w:pPr>
      <w:r>
        <w:rPr>
          <w:rFonts w:ascii="宋体" w:hAnsi="宋体"/>
          <w:color w:val="000000"/>
          <w:sz w:val="21"/>
          <w:szCs w:val="21"/>
        </w:rPr>
      </w:r>
      <w:r/>
    </w:p>
    <w:p>
      <w:pPr>
        <w:pStyle w:val="1094"/>
        <w:spacing w:line="360" w:lineRule="auto"/>
        <w:rPr>
          <w:rFonts w:ascii="宋体" w:hAnsi="宋体"/>
          <w:color w:val="000000"/>
          <w:sz w:val="21"/>
          <w:szCs w:val="21"/>
        </w:rPr>
      </w:pPr>
      <w:r>
        <w:rPr>
          <w:rFonts w:ascii="宋体" w:hAnsi="宋体"/>
          <w:color w:val="000000"/>
          <w:sz w:val="21"/>
          <w:szCs w:val="21"/>
        </w:rPr>
      </w:r>
      <w:r/>
    </w:p>
    <w:p>
      <w:pPr>
        <w:pStyle w:val="1094"/>
        <w:spacing w:line="360" w:lineRule="auto"/>
        <w:rPr>
          <w:rFonts w:ascii="宋体" w:hAnsi="宋体"/>
          <w:color w:val="000000"/>
          <w:sz w:val="21"/>
          <w:szCs w:val="21"/>
        </w:rPr>
      </w:pPr>
      <w:r>
        <w:rPr>
          <w:rFonts w:ascii="宋体" w:hAnsi="宋体"/>
          <w:color w:val="000000"/>
          <w:sz w:val="21"/>
          <w:szCs w:val="21"/>
        </w:rPr>
      </w:r>
      <w:r/>
    </w:p>
    <w:p>
      <w:pPr>
        <w:pStyle w:val="908"/>
        <w:jc w:val="left"/>
        <w:spacing w:line="360" w:lineRule="auto"/>
        <w:widowControl/>
        <w:rPr>
          <w:rFonts w:ascii="宋体" w:hAnsi="宋体"/>
          <w:b/>
          <w:color w:val="000000"/>
          <w:szCs w:val="21"/>
          <w:u w:val="single"/>
        </w:rPr>
      </w:pPr>
      <w:r>
        <w:rPr>
          <w:rFonts w:ascii="宋体" w:hAnsi="宋体"/>
          <w:b/>
          <w:color w:val="000000"/>
          <w:szCs w:val="21"/>
          <w:u w:val="single"/>
        </w:rPr>
      </w:r>
      <w:r/>
    </w:p>
    <w:p>
      <w:pPr>
        <w:pStyle w:val="908"/>
        <w:jc w:val="left"/>
        <w:spacing w:line="360" w:lineRule="auto"/>
        <w:widowControl/>
        <w:rPr>
          <w:rFonts w:hint="eastAsia" w:ascii="宋体" w:hAnsi="宋体" w:cs="楷体"/>
          <w:color w:val="000000"/>
          <w:szCs w:val="21"/>
        </w:rPr>
      </w:pPr>
      <w:r>
        <w:rPr>
          <w:rFonts w:hint="eastAsia" w:ascii="宋体" w:hAnsi="宋体" w:cs="黑体"/>
          <w:bCs/>
          <w:color w:val="000000"/>
          <w:szCs w:val="21"/>
          <w:lang w:bidi="ar"/>
        </w:rPr>
        <w:t xml:space="preserve">供应商名称</w:t>
      </w:r>
      <w:r>
        <w:rPr>
          <w:rFonts w:hint="eastAsia" w:ascii="宋体" w:hAnsi="宋体"/>
          <w:bCs/>
          <w:color w:val="000000"/>
          <w:szCs w:val="21"/>
        </w:rPr>
        <w:t xml:space="preserve">：</w:t>
      </w:r>
      <w:r>
        <w:rPr>
          <w:rFonts w:hint="eastAsia" w:ascii="宋体" w:hAnsi="宋体" w:cs="楷体"/>
          <w:color w:val="000000"/>
          <w:szCs w:val="21"/>
        </w:rPr>
        <w:t xml:space="preserve">（加盖公章）</w:t>
      </w:r>
      <w:r>
        <w:rPr>
          <w:rFonts w:hint="eastAsia" w:ascii="宋体" w:hAnsi="宋体" w:cs="楷体"/>
          <w:color w:val="000000"/>
          <w:szCs w:val="21"/>
        </w:rPr>
      </w:r>
      <w:r/>
    </w:p>
    <w:p>
      <w:pPr>
        <w:pStyle w:val="908"/>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法定代表人或被授权人（签名或盖章）：</w:t>
      </w:r>
      <w:r>
        <w:rPr>
          <w:rFonts w:hint="eastAsia" w:ascii="宋体" w:hAnsi="宋体"/>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olor w:val="000000"/>
          <w:szCs w:val="21"/>
        </w:rPr>
        <w:t xml:space="preserve">时间：    年   月  日</w:t>
      </w:r>
      <w:r>
        <w:rPr>
          <w:rFonts w:hint="eastAsia" w:ascii="宋体" w:hAnsi="宋体" w:cs="宋体"/>
          <w:b/>
          <w:bCs/>
          <w:color w:val="000000"/>
          <w:szCs w:val="21"/>
        </w:rPr>
      </w:r>
      <w:r/>
    </w:p>
    <w:p>
      <w:pPr>
        <w:pStyle w:val="908"/>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08"/>
        <w:jc w:val="left"/>
        <w:widowControl/>
        <w:rPr>
          <w:rFonts w:hint="eastAsia" w:ascii="宋体" w:hAnsi="宋体" w:cs="宋体"/>
          <w:b/>
          <w:color w:val="000000"/>
          <w:sz w:val="36"/>
          <w:szCs w:val="36"/>
        </w:rPr>
      </w:pPr>
      <w:r>
        <w:rPr>
          <w:rFonts w:hint="eastAsia" w:ascii="宋体" w:hAnsi="宋体" w:cs="宋体"/>
          <w:b/>
          <w:color w:val="000000"/>
          <w:sz w:val="36"/>
          <w:szCs w:val="36"/>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8"/>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8"/>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widowControl w:val="off"/>
      <w:rPr>
        <w:rFonts w:ascii="Times New Roman"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t xml:space="preserve">第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33</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 共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NUMPAGES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59</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w:t>
                          </w:r>
                          <w:r>
                            <w:rPr>
                              <w:rFonts w:ascii="宋体" w:hAnsi="Times New Roman" w:eastAsia="宋体" w:cs="Times New Roman"/>
                              <w:sz w:val="18"/>
                              <w:szCs w:val="20"/>
                              <w:lang w:val="en-US" w:eastAsia="zh-CN" w:bidi="ar-SA"/>
                            </w:rPr>
                          </w:r>
                          <w:r/>
                        </w:p>
                        <w:p>
                          <w:pPr>
                            <w:pStyle w:val="90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t xml:space="preserve">第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33</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 共 </w:t>
                    </w: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NUMPAGES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59</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t xml:space="preserve"> 页</w:t>
                    </w:r>
                    <w:r>
                      <w:rPr>
                        <w:rFonts w:ascii="宋体" w:hAnsi="Times New Roman" w:eastAsia="宋体" w:cs="Times New Roman"/>
                        <w:sz w:val="18"/>
                        <w:szCs w:val="20"/>
                        <w:lang w:val="en-US" w:eastAsia="zh-CN" w:bidi="ar-SA"/>
                      </w:rPr>
                    </w:r>
                    <w:r/>
                  </w:p>
                  <w:p>
                    <w:pPr>
                      <w:pStyle w:val="908"/>
                    </w:pPr>
                    <w:r/>
                    <w:r/>
                  </w:p>
                </w:txbxContent>
              </v:textbox>
            </v:shape>
          </w:pict>
        </mc:Fallback>
      </mc:AlternateContent>
    </w:r>
    <w:r>
      <w:rPr>
        <w:rFonts w:ascii="Times New Roman" w:hAnsi="Times New Roman" w:eastAsia="宋体" w:cs="Times New Roman"/>
        <w:sz w:val="18"/>
        <w:szCs w:val="20"/>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90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908"/>
                    </w:pPr>
                    <w:r/>
                    <w:r/>
                  </w:p>
                </w:txbxContent>
              </v:textbox>
            </v:shape>
          </w:pict>
        </mc:Fallback>
      </mc:AlternateContent>
    </w:r>
    <w:r>
      <w:rPr>
        <w:rFonts w:hint="eastAsia"/>
        <w:sz w:val="16"/>
      </w:rPr>
      <w:tab/>
    </w:r>
    <w:r>
      <w:rPr>
        <w:rFonts w:ascii="宋体" w:hAnsi="宋体" w:cs="宋体"/>
        <w:sz w:val="16"/>
        <w:szCs w:val="16"/>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4"/>
      </w:rPr>
      <w:framePr w:wrap="around" w:vAnchor="text" w:hAnchor="margin" w:xAlign="right" w:y="1"/>
    </w:pPr>
    <w:r>
      <w:rPr>
        <w:rStyle w:val="984"/>
      </w:rPr>
      <w:fldChar w:fldCharType="begin"/>
    </w:r>
    <w:r>
      <w:rPr>
        <w:rStyle w:val="984"/>
      </w:rPr>
      <w:instrText xml:space="preserve">PAGE  </w:instrText>
    </w:r>
    <w:r>
      <w:rPr>
        <w:rStyle w:val="984"/>
      </w:rPr>
      <w:fldChar w:fldCharType="end"/>
    </w:r>
    <w:r>
      <w:rPr>
        <w:rStyle w:val="984"/>
      </w:rPr>
    </w:r>
    <w:r/>
  </w:p>
  <w:p>
    <w:pPr>
      <w:pStyle w:val="959"/>
      <w:ind w:right="360"/>
      <w:tabs>
        <w:tab w:val="center" w:pos="4153" w:leader="none"/>
        <w:tab w:val="right" w:pos="8306" w:leader="none"/>
      </w:tabs>
    </w:pPr>
    <w:r/>
    <w:r/>
  </w:p>
  <w:p>
    <w:pPr>
      <w:pStyle w:val="90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pPr>
    <w:r>
      <w:rPr>
        <w:rFonts w:hint="eastAsia"/>
        <w:lang w:val="en-US" w:eastAsia="zh-CN"/>
      </w:rPr>
      <w:t xml:space="preserve">江苏</w:t>
    </w:r>
    <w:r>
      <w:rPr>
        <w:rFonts w:hint="eastAsia"/>
      </w:rPr>
      <w:t xml:space="preserve">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rPr>
        <w:rFonts w:hint="eastAsia" w:eastAsia="宋体"/>
        <w:lang w:eastAsia="zh-CN"/>
      </w:rPr>
    </w:pPr>
    <w:r>
      <w:rPr>
        <w:rFonts w:hint="eastAsia"/>
        <w:lang w:eastAsia="zh-CN"/>
      </w:rPr>
      <w:t xml:space="preserve">江苏恒卓工程管理咨询有限公司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rPr>
        <w:rFonts w:ascii="Times New Roman" w:hAnsi="Times New Roman" w:eastAsia="宋体" w:cs="Times New Roman"/>
      </w:rPr>
    </w:pPr>
    <w:r>
      <w:rPr>
        <w:rFonts w:hint="eastAsia" w:ascii="Times New Roman" w:hAnsi="Times New Roman" w:eastAsia="宋体" w:cs="Times New Roman"/>
        <w:lang w:val="en-US" w:eastAsia="zh-CN"/>
      </w:rPr>
      <w:t xml:space="preserve">江苏</w:t>
    </w:r>
    <w:r>
      <w:rPr>
        <w:rFonts w:hint="eastAsia" w:ascii="Times New Roman" w:hAnsi="Times New Roman" w:eastAsia="宋体" w:cs="Times New Roman"/>
      </w:rPr>
      <w:t xml:space="preserve">恒卓</w:t>
    </w:r>
    <w:r>
      <w:rPr>
        <w:rFonts w:ascii="Times New Roman" w:hAnsi="Times New Roman" w:eastAsia="宋体" w:cs="Times New Roman"/>
      </w:rPr>
      <w:t xml:space="preserve">工程</w:t>
    </w:r>
    <w:r>
      <w:rPr>
        <w:rFonts w:hint="eastAsia" w:ascii="Times New Roman" w:hAnsi="Times New Roman" w:eastAsia="宋体" w:cs="Times New Roman"/>
      </w:rPr>
      <w:t xml:space="preserve">管理咨询</w:t>
    </w:r>
    <w:r>
      <w:rPr>
        <w:rFonts w:ascii="Times New Roman" w:hAnsi="Times New Roman" w:eastAsia="宋体" w:cs="Times New Roman"/>
      </w:rPr>
      <w:t xml:space="preserve">有限公司</w:t>
    </w:r>
    <w:r>
      <w:rPr>
        <w:rFonts w:hint="eastAsia" w:ascii="Times New Roman" w:hAnsi="Times New Roman" w:eastAsia="宋体" w:cs="Times New Roman"/>
      </w:rPr>
      <w:t xml:space="preserve">竞争性磋商</w:t>
    </w:r>
    <w:r>
      <w:rPr>
        <w:rFonts w:ascii="Times New Roman" w:hAnsi="Times New Roman" w:eastAsia="宋体" w:cs="Times New Roman"/>
      </w:rPr>
      <w:t xml:space="preserve">文件</w:t>
    </w: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4"/>
      <w:isLgl w:val="false"/>
      <w:suff w:val="tab"/>
      <w:lvlText w:val="%1."/>
      <w:lvlJc w:val="left"/>
      <w:pPr>
        <w:pStyle w:val="908"/>
        <w:ind w:left="420" w:hanging="420"/>
      </w:pPr>
    </w:lvl>
    <w:lvl w:ilvl="1">
      <w:start w:val="1"/>
      <w:numFmt w:val="decimal"/>
      <w:isLgl w:val="false"/>
      <w:suff w:val="tab"/>
      <w:lvlText w:val="（%2）"/>
      <w:lvlJc w:val="left"/>
      <w:pPr>
        <w:pStyle w:val="908"/>
        <w:ind w:left="1140" w:hanging="720"/>
        <w:tabs>
          <w:tab w:val="num" w:pos="1140" w:leader="none"/>
        </w:tabs>
      </w:pPr>
      <w:rPr>
        <w:rFonts w:hint="eastAsia"/>
      </w:r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2">
    <w:multiLevelType w:val="hybridMultilevel"/>
    <w:lvl w:ilvl="0">
      <w:start w:val="1"/>
      <w:numFmt w:val="lowerLetter"/>
      <w:pStyle w:val="1099"/>
      <w:isLgl w:val="false"/>
      <w:suff w:val="tab"/>
      <w:lvlText w:val="%1)"/>
      <w:lvlJc w:val="left"/>
      <w:pPr>
        <w:pStyle w:val="908"/>
        <w:ind w:left="902" w:hanging="420"/>
      </w:pPr>
      <w:rPr>
        <w:color w:val="000000"/>
      </w:rPr>
    </w:lvl>
    <w:lvl w:ilvl="1">
      <w:start w:val="1"/>
      <w:numFmt w:val="lowerLetter"/>
      <w:isLgl w:val="false"/>
      <w:suff w:val="tab"/>
      <w:lvlText w:val="%2)"/>
      <w:lvlJc w:val="left"/>
      <w:pPr>
        <w:pStyle w:val="908"/>
        <w:ind w:left="1322" w:hanging="420"/>
      </w:pPr>
    </w:lvl>
    <w:lvl w:ilvl="2">
      <w:start w:val="1"/>
      <w:numFmt w:val="lowerRoman"/>
      <w:isLgl w:val="false"/>
      <w:suff w:val="tab"/>
      <w:lvlText w:val="%3."/>
      <w:lvlJc w:val="right"/>
      <w:pPr>
        <w:pStyle w:val="908"/>
        <w:ind w:left="1742" w:hanging="420"/>
      </w:pPr>
    </w:lvl>
    <w:lvl w:ilvl="3">
      <w:start w:val="1"/>
      <w:numFmt w:val="decimal"/>
      <w:isLgl w:val="false"/>
      <w:suff w:val="tab"/>
      <w:lvlText w:val="%4."/>
      <w:lvlJc w:val="left"/>
      <w:pPr>
        <w:pStyle w:val="908"/>
        <w:ind w:left="2162" w:hanging="420"/>
      </w:pPr>
    </w:lvl>
    <w:lvl w:ilvl="4">
      <w:start w:val="1"/>
      <w:numFmt w:val="lowerLetter"/>
      <w:isLgl w:val="false"/>
      <w:suff w:val="tab"/>
      <w:lvlText w:val="%5)"/>
      <w:lvlJc w:val="left"/>
      <w:pPr>
        <w:pStyle w:val="908"/>
        <w:ind w:left="2582" w:hanging="420"/>
      </w:pPr>
    </w:lvl>
    <w:lvl w:ilvl="5">
      <w:start w:val="1"/>
      <w:numFmt w:val="lowerRoman"/>
      <w:isLgl w:val="false"/>
      <w:suff w:val="tab"/>
      <w:lvlText w:val="%6."/>
      <w:lvlJc w:val="right"/>
      <w:pPr>
        <w:pStyle w:val="908"/>
        <w:ind w:left="3002" w:hanging="420"/>
      </w:pPr>
    </w:lvl>
    <w:lvl w:ilvl="6">
      <w:start w:val="1"/>
      <w:numFmt w:val="decimal"/>
      <w:isLgl w:val="false"/>
      <w:suff w:val="tab"/>
      <w:lvlText w:val="%7."/>
      <w:lvlJc w:val="left"/>
      <w:pPr>
        <w:pStyle w:val="908"/>
        <w:ind w:left="3422" w:hanging="420"/>
      </w:pPr>
    </w:lvl>
    <w:lvl w:ilvl="7">
      <w:start w:val="1"/>
      <w:numFmt w:val="lowerLetter"/>
      <w:isLgl w:val="false"/>
      <w:suff w:val="tab"/>
      <w:lvlText w:val="%8)"/>
      <w:lvlJc w:val="left"/>
      <w:pPr>
        <w:pStyle w:val="908"/>
        <w:ind w:left="3842" w:hanging="420"/>
      </w:pPr>
    </w:lvl>
    <w:lvl w:ilvl="8">
      <w:start w:val="1"/>
      <w:numFmt w:val="lowerRoman"/>
      <w:isLgl w:val="false"/>
      <w:suff w:val="tab"/>
      <w:lvlText w:val="%9."/>
      <w:lvlJc w:val="right"/>
      <w:pPr>
        <w:pStyle w:val="908"/>
        <w:ind w:left="4262" w:hanging="420"/>
      </w:pPr>
    </w:lvl>
  </w:abstractNum>
  <w:abstractNum w:abstractNumId="3">
    <w:multiLevelType w:val="hybridMultilevel"/>
    <w:lvl w:ilvl="0">
      <w:start w:val="1"/>
      <w:numFmt w:val="decimal"/>
      <w:pStyle w:val="1069"/>
      <w:isLgl w:val="false"/>
      <w:suff w:val="tab"/>
      <w:lvlText w:val="%1."/>
      <w:lvlJc w:val="left"/>
      <w:pPr>
        <w:pStyle w:val="90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8"/>
      <w:isLgl w:val="false"/>
      <w:suff w:val="nothing"/>
      <w:lvlText w:val="%1　"/>
      <w:lvlJc w:val="left"/>
      <w:pPr>
        <w:pStyle w:val="90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8"/>
        <w:ind w:left="-25" w:firstLine="0"/>
      </w:pPr>
      <w:rPr>
        <w:rFonts w:ascii="Times New Roman" w:hAnsi="Times New Roman" w:eastAsia="黑体"/>
        <w:b/>
        <w:i w:val="0"/>
        <w:sz w:val="28"/>
      </w:rPr>
    </w:lvl>
    <w:lvl w:ilvl="3">
      <w:start w:val="1"/>
      <w:numFmt w:val="decimal"/>
      <w:pStyle w:val="1054"/>
      <w:isLgl w:val="false"/>
      <w:suff w:val="nothing"/>
      <w:lvlText w:val="%1.%2.%3.%4　"/>
      <w:lvlJc w:val="left"/>
      <w:pPr>
        <w:pStyle w:val="90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8"/>
        <w:ind w:left="-25" w:firstLine="0"/>
      </w:pPr>
      <w:rPr>
        <w:rFonts w:ascii="Times New Roman" w:hAnsi="Times New Roman" w:eastAsia="宋体"/>
        <w:b/>
        <w:i w:val="0"/>
        <w:sz w:val="28"/>
      </w:rPr>
    </w:lvl>
    <w:lvl w:ilvl="6">
      <w:start w:val="1"/>
      <w:numFmt w:val="lowerLetter"/>
      <w:pStyle w:val="1075"/>
      <w:isLgl w:val="false"/>
      <w:suff w:val="tab"/>
      <w:lvlText w:val="%7) "/>
      <w:lvlJc w:val="left"/>
      <w:pPr>
        <w:pStyle w:val="908"/>
        <w:ind w:left="-125" w:firstLine="400"/>
        <w:tabs>
          <w:tab w:val="num" w:pos="635" w:leader="none"/>
        </w:tabs>
      </w:pPr>
      <w:rPr>
        <w:rFonts w:ascii="Times New Roman" w:hAnsi="Times New Roman" w:eastAsia="宋体"/>
        <w:b/>
        <w:i w:val="0"/>
        <w:color w:val="000000"/>
        <w:sz w:val="28"/>
        <w:u w:val="none"/>
      </w:rPr>
    </w:lvl>
    <w:lvl w:ilvl="7">
      <w:start w:val="1"/>
      <w:numFmt w:val="decimal"/>
      <w:pStyle w:val="1038"/>
      <w:isLgl w:val="false"/>
      <w:suff w:val="tab"/>
      <w:lvlText w:val="%8) "/>
      <w:lvlJc w:val="left"/>
      <w:pPr>
        <w:pStyle w:val="90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8"/>
        <w:ind w:left="768" w:hanging="360"/>
        <w:tabs>
          <w:tab w:val="num" w:pos="768" w:leader="none"/>
        </w:tabs>
      </w:pPr>
      <w:rPr>
        <w:rFonts w:hint="eastAsia"/>
      </w:rPr>
    </w:lvl>
    <w:lvl w:ilvl="1">
      <w:start w:val="1"/>
      <w:numFmt w:val="decimal"/>
      <w:pStyle w:val="1056"/>
      <w:isLgl w:val="false"/>
      <w:suff w:val="tab"/>
      <w:lvlText w:val="%2、"/>
      <w:lvlJc w:val="left"/>
      <w:pPr>
        <w:pStyle w:val="908"/>
        <w:ind w:left="1188" w:hanging="360"/>
        <w:tabs>
          <w:tab w:val="num" w:pos="1188" w:leader="none"/>
        </w:tabs>
      </w:pPr>
      <w:rPr>
        <w:rFonts w:hint="eastAsia"/>
      </w:rPr>
    </w:lvl>
    <w:lvl w:ilvl="2">
      <w:start w:val="1"/>
      <w:numFmt w:val="decimal"/>
      <w:isLgl w:val="false"/>
      <w:suff w:val="tab"/>
      <w:lvlText w:val="（%3）"/>
      <w:lvlJc w:val="left"/>
      <w:pPr>
        <w:pStyle w:val="908"/>
        <w:ind w:left="1968" w:hanging="720"/>
        <w:tabs>
          <w:tab w:val="num" w:pos="1968" w:leader="none"/>
        </w:tabs>
      </w:pPr>
      <w:rPr>
        <w:rFonts w:hint="eastAsia"/>
        <w:u w:val="none"/>
      </w:rPr>
    </w:lvl>
    <w:lvl w:ilvl="3">
      <w:start w:val="1"/>
      <w:numFmt w:val="decimal"/>
      <w:isLgl w:val="false"/>
      <w:suff w:val="tab"/>
      <w:lvlText w:val="%4."/>
      <w:lvlJc w:val="left"/>
      <w:pPr>
        <w:pStyle w:val="908"/>
        <w:ind w:left="2088" w:hanging="420"/>
        <w:tabs>
          <w:tab w:val="num" w:pos="2088" w:leader="none"/>
        </w:tabs>
      </w:pPr>
    </w:lvl>
    <w:lvl w:ilvl="4">
      <w:start w:val="1"/>
      <w:numFmt w:val="lowerLetter"/>
      <w:isLgl w:val="false"/>
      <w:suff w:val="tab"/>
      <w:lvlText w:val="%5)"/>
      <w:lvlJc w:val="left"/>
      <w:pPr>
        <w:pStyle w:val="908"/>
        <w:ind w:left="2508" w:hanging="420"/>
        <w:tabs>
          <w:tab w:val="num" w:pos="2508" w:leader="none"/>
        </w:tabs>
      </w:pPr>
    </w:lvl>
    <w:lvl w:ilvl="5">
      <w:start w:val="1"/>
      <w:numFmt w:val="lowerRoman"/>
      <w:isLgl w:val="false"/>
      <w:suff w:val="tab"/>
      <w:lvlText w:val="%6."/>
      <w:lvlJc w:val="right"/>
      <w:pPr>
        <w:pStyle w:val="908"/>
        <w:ind w:left="2928" w:hanging="420"/>
        <w:tabs>
          <w:tab w:val="num" w:pos="2928" w:leader="none"/>
        </w:tabs>
      </w:pPr>
    </w:lvl>
    <w:lvl w:ilvl="6">
      <w:start w:val="1"/>
      <w:numFmt w:val="decimal"/>
      <w:isLgl w:val="false"/>
      <w:suff w:val="tab"/>
      <w:lvlText w:val="%7."/>
      <w:lvlJc w:val="left"/>
      <w:pPr>
        <w:pStyle w:val="908"/>
        <w:ind w:left="3348" w:hanging="420"/>
        <w:tabs>
          <w:tab w:val="num" w:pos="3348" w:leader="none"/>
        </w:tabs>
      </w:pPr>
    </w:lvl>
    <w:lvl w:ilvl="7">
      <w:start w:val="1"/>
      <w:numFmt w:val="lowerLetter"/>
      <w:isLgl w:val="false"/>
      <w:suff w:val="tab"/>
      <w:lvlText w:val="%8)"/>
      <w:lvlJc w:val="left"/>
      <w:pPr>
        <w:pStyle w:val="908"/>
        <w:ind w:left="3768" w:hanging="420"/>
        <w:tabs>
          <w:tab w:val="num" w:pos="3768" w:leader="none"/>
        </w:tabs>
      </w:pPr>
    </w:lvl>
    <w:lvl w:ilvl="8">
      <w:start w:val="1"/>
      <w:numFmt w:val="lowerRoman"/>
      <w:isLgl w:val="false"/>
      <w:suff w:val="tab"/>
      <w:lvlText w:val="%9."/>
      <w:lvlJc w:val="right"/>
      <w:pPr>
        <w:pStyle w:val="908"/>
        <w:ind w:left="4188" w:hanging="420"/>
        <w:tabs>
          <w:tab w:val="num" w:pos="4188" w:leader="none"/>
        </w:tabs>
      </w:pPr>
    </w:lvl>
  </w:abstractNum>
  <w:abstractNum w:abstractNumId="6">
    <w:multiLevelType w:val="hybridMultilevel"/>
    <w:lvl w:ilvl="0">
      <w:start w:val="1"/>
      <w:numFmt w:val="decimal"/>
      <w:pStyle w:val="1023"/>
      <w:isLgl w:val="false"/>
      <w:suff w:val="tab"/>
      <w:lvlText w:val="%1)"/>
      <w:lvlJc w:val="left"/>
      <w:pPr>
        <w:pStyle w:val="908"/>
        <w:ind w:left="420" w:hanging="420"/>
      </w:p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7">
    <w:multiLevelType w:val="hybridMultilevel"/>
    <w:lvl w:ilvl="0">
      <w:start w:val="1"/>
      <w:numFmt w:val="decimal"/>
      <w:pStyle w:val="1123"/>
      <w:isLgl w:val="false"/>
      <w:suff w:val="tab"/>
      <w:lvlText w:val="%1"/>
      <w:lvlJc w:val="left"/>
      <w:pPr>
        <w:pStyle w:val="908"/>
        <w:ind w:left="680" w:hanging="680"/>
      </w:pPr>
      <w:rPr>
        <w:rFonts w:hint="eastAsia" w:ascii="宋体" w:hAnsi="宋体" w:eastAsia="宋体"/>
      </w:rPr>
    </w:lvl>
    <w:lvl w:ilvl="1">
      <w:start w:val="1"/>
      <w:numFmt w:val="decimal"/>
      <w:pStyle w:val="1124"/>
      <w:isLgl w:val="false"/>
      <w:suff w:val="tab"/>
      <w:lvlText w:val="%1.%2"/>
      <w:lvlJc w:val="left"/>
      <w:pPr>
        <w:pStyle w:val="908"/>
        <w:ind w:left="851" w:hanging="851"/>
      </w:pPr>
      <w:rPr>
        <w:rFonts w:hint="eastAsia" w:ascii="宋体" w:hAnsi="宋体" w:eastAsia="宋体"/>
        <w:color w:val="000000"/>
      </w:rPr>
    </w:lvl>
    <w:lvl w:ilvl="2">
      <w:start w:val="1"/>
      <w:numFmt w:val="decimal"/>
      <w:pStyle w:val="1125"/>
      <w:isLgl w:val="false"/>
      <w:suff w:val="tab"/>
      <w:lvlText w:val="%1.%2.%3"/>
      <w:lvlJc w:val="left"/>
      <w:pPr>
        <w:pStyle w:val="908"/>
        <w:ind w:left="851" w:hanging="851"/>
      </w:pPr>
      <w:rPr>
        <w:rFonts w:hint="eastAsia"/>
      </w:rPr>
    </w:lvl>
    <w:lvl w:ilvl="3">
      <w:start w:val="1"/>
      <w:numFmt w:val="decimal"/>
      <w:isLgl w:val="false"/>
      <w:suff w:val="tab"/>
      <w:lvlText w:val="%1.%2.%3.%4"/>
      <w:lvlJc w:val="left"/>
      <w:pPr>
        <w:pStyle w:val="908"/>
        <w:ind w:left="680" w:hanging="680"/>
      </w:pPr>
      <w:rPr>
        <w:rFonts w:hint="eastAsia"/>
      </w:rPr>
    </w:lvl>
    <w:lvl w:ilvl="4">
      <w:start w:val="1"/>
      <w:numFmt w:val="decimal"/>
      <w:isLgl w:val="false"/>
      <w:suff w:val="tab"/>
      <w:lvlText w:val="%1.%2.%3.%4.%5"/>
      <w:lvlJc w:val="left"/>
      <w:pPr>
        <w:pStyle w:val="908"/>
        <w:ind w:left="680" w:hanging="680"/>
      </w:pPr>
      <w:rPr>
        <w:rFonts w:hint="eastAsia"/>
      </w:rPr>
    </w:lvl>
    <w:lvl w:ilvl="5">
      <w:start w:val="1"/>
      <w:numFmt w:val="decimal"/>
      <w:isLgl w:val="false"/>
      <w:suff w:val="tab"/>
      <w:lvlText w:val="%1.%2.%3.%4.%5.%6"/>
      <w:lvlJc w:val="left"/>
      <w:pPr>
        <w:pStyle w:val="908"/>
        <w:ind w:left="680" w:hanging="680"/>
      </w:pPr>
      <w:rPr>
        <w:rFonts w:hint="eastAsia"/>
      </w:rPr>
    </w:lvl>
    <w:lvl w:ilvl="6">
      <w:start w:val="1"/>
      <w:numFmt w:val="decimal"/>
      <w:isLgl w:val="false"/>
      <w:suff w:val="tab"/>
      <w:lvlText w:val="%1.%2.%3.%4.%5.%6.%7"/>
      <w:lvlJc w:val="left"/>
      <w:pPr>
        <w:pStyle w:val="908"/>
        <w:ind w:left="680" w:hanging="680"/>
      </w:pPr>
      <w:rPr>
        <w:rFonts w:hint="eastAsia"/>
      </w:rPr>
    </w:lvl>
    <w:lvl w:ilvl="7">
      <w:start w:val="1"/>
      <w:numFmt w:val="decimal"/>
      <w:isLgl w:val="false"/>
      <w:suff w:val="tab"/>
      <w:lvlText w:val="%1.%2.%3.%4.%5.%6.%7.%8"/>
      <w:lvlJc w:val="left"/>
      <w:pPr>
        <w:pStyle w:val="908"/>
        <w:ind w:left="680" w:hanging="680"/>
      </w:pPr>
      <w:rPr>
        <w:rFonts w:hint="eastAsia"/>
      </w:rPr>
    </w:lvl>
    <w:lvl w:ilvl="8">
      <w:start w:val="1"/>
      <w:numFmt w:val="decimal"/>
      <w:isLgl w:val="false"/>
      <w:suff w:val="tab"/>
      <w:lvlText w:val="%1.%2.%3.%4.%5.%6.%7.%8.%9"/>
      <w:lvlJc w:val="left"/>
      <w:pPr>
        <w:pStyle w:val="908"/>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8"/>
    <w:next w:val="9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8"/>
    <w:next w:val="9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8"/>
    <w:next w:val="9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8"/>
    <w:next w:val="9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8"/>
    <w:next w:val="9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8"/>
    <w:next w:val="9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8"/>
    <w:next w:val="9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8"/>
    <w:next w:val="9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8"/>
    <w:next w:val="9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8"/>
    <w:next w:val="9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8"/>
    <w:next w:val="9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8"/>
    <w:next w:val="908"/>
    <w:link w:val="38"/>
    <w:uiPriority w:val="29"/>
    <w:qFormat/>
    <w:pPr>
      <w:ind w:left="720" w:right="720"/>
    </w:pPr>
    <w:rPr>
      <w:i/>
    </w:rPr>
  </w:style>
  <w:style w:type="character" w:styleId="38">
    <w:name w:val="Quote Char"/>
    <w:link w:val="37"/>
    <w:uiPriority w:val="29"/>
    <w:rPr>
      <w:i/>
    </w:rPr>
  </w:style>
  <w:style w:type="paragraph" w:styleId="39">
    <w:name w:val="Intense Quote"/>
    <w:basedOn w:val="908"/>
    <w:next w:val="9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8"/>
    <w:next w:val="908"/>
    <w:uiPriority w:val="39"/>
    <w:unhideWhenUsed/>
    <w:pPr>
      <w:ind w:left="0" w:right="0" w:firstLine="0"/>
      <w:spacing w:after="57"/>
    </w:pPr>
  </w:style>
  <w:style w:type="paragraph" w:styleId="181">
    <w:name w:val="toc 2"/>
    <w:basedOn w:val="908"/>
    <w:next w:val="908"/>
    <w:uiPriority w:val="39"/>
    <w:unhideWhenUsed/>
    <w:pPr>
      <w:ind w:left="283" w:right="0" w:firstLine="0"/>
      <w:spacing w:after="57"/>
    </w:pPr>
  </w:style>
  <w:style w:type="paragraph" w:styleId="182">
    <w:name w:val="toc 3"/>
    <w:basedOn w:val="908"/>
    <w:next w:val="908"/>
    <w:uiPriority w:val="39"/>
    <w:unhideWhenUsed/>
    <w:pPr>
      <w:ind w:left="567" w:right="0" w:firstLine="0"/>
      <w:spacing w:after="57"/>
    </w:p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8"/>
    <w:next w:val="908"/>
    <w:uiPriority w:val="99"/>
    <w:unhideWhenUsed/>
    <w:pPr>
      <w:spacing w:after="0" w:afterAutospacing="0"/>
    </w:pPr>
  </w:style>
  <w:style w:type="paragraph" w:styleId="908" w:default="1">
    <w:name w:val="Normal"/>
    <w:next w:val="920"/>
    <w:link w:val="908"/>
    <w:qFormat/>
    <w:pPr>
      <w:jc w:val="both"/>
      <w:widowControl w:val="off"/>
    </w:pPr>
    <w:rPr>
      <w:sz w:val="21"/>
      <w:szCs w:val="24"/>
      <w:lang w:val="en-US" w:eastAsia="zh-CN" w:bidi="ar-SA"/>
    </w:rPr>
  </w:style>
  <w:style w:type="paragraph" w:styleId="909">
    <w:name w:val="标题 1"/>
    <w:basedOn w:val="908"/>
    <w:next w:val="908"/>
    <w:link w:val="921"/>
    <w:qFormat/>
    <w:pPr>
      <w:jc w:val="center"/>
      <w:keepLines/>
      <w:keepNext/>
      <w:spacing w:before="240" w:after="120" w:line="300" w:lineRule="auto"/>
      <w:outlineLvl w:val="0"/>
    </w:pPr>
    <w:rPr>
      <w:rFonts w:ascii="宋体"/>
      <w:b/>
      <w:sz w:val="32"/>
      <w:szCs w:val="20"/>
    </w:rPr>
  </w:style>
  <w:style w:type="paragraph" w:styleId="910">
    <w:name w:val="标题 2"/>
    <w:basedOn w:val="922"/>
    <w:next w:val="908"/>
    <w:link w:val="923"/>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911">
    <w:name w:val="标题 3"/>
    <w:basedOn w:val="908"/>
    <w:next w:val="908"/>
    <w:link w:val="924"/>
    <w:qFormat/>
    <w:pPr>
      <w:jc w:val="left"/>
      <w:keepLines/>
      <w:keepNext/>
      <w:spacing w:before="360" w:after="120"/>
      <w:outlineLvl w:val="2"/>
    </w:pPr>
    <w:rPr>
      <w:rFonts w:ascii="宋体"/>
      <w:b/>
      <w:sz w:val="24"/>
      <w:szCs w:val="20"/>
      <w:u w:val="single"/>
    </w:rPr>
  </w:style>
  <w:style w:type="paragraph" w:styleId="912">
    <w:name w:val="标题 4"/>
    <w:basedOn w:val="908"/>
    <w:next w:val="908"/>
    <w:link w:val="925"/>
    <w:qFormat/>
    <w:pPr>
      <w:keepLines/>
      <w:keepNext/>
      <w:spacing w:before="280" w:after="290" w:line="376" w:lineRule="atLeast"/>
      <w:outlineLvl w:val="3"/>
    </w:pPr>
    <w:rPr>
      <w:rFonts w:ascii="Arial" w:hAnsi="Arial" w:eastAsia="黑体"/>
      <w:b/>
      <w:sz w:val="28"/>
      <w:szCs w:val="20"/>
    </w:rPr>
  </w:style>
  <w:style w:type="paragraph" w:styleId="913">
    <w:name w:val="标题 5"/>
    <w:basedOn w:val="908"/>
    <w:next w:val="908"/>
    <w:link w:val="926"/>
    <w:qFormat/>
    <w:pPr>
      <w:keepLines/>
      <w:keepNext/>
      <w:spacing w:before="280" w:after="290" w:line="376" w:lineRule="atLeast"/>
      <w:outlineLvl w:val="4"/>
    </w:pPr>
    <w:rPr>
      <w:b/>
      <w:sz w:val="28"/>
      <w:szCs w:val="20"/>
    </w:rPr>
  </w:style>
  <w:style w:type="paragraph" w:styleId="914">
    <w:name w:val="标题 6"/>
    <w:basedOn w:val="908"/>
    <w:next w:val="908"/>
    <w:link w:val="927"/>
    <w:qFormat/>
    <w:pPr>
      <w:keepLines/>
      <w:keepNext/>
      <w:spacing w:before="240" w:after="64" w:line="320" w:lineRule="atLeast"/>
      <w:outlineLvl w:val="5"/>
    </w:pPr>
    <w:rPr>
      <w:rFonts w:ascii="Arial" w:hAnsi="Arial" w:eastAsia="黑体"/>
      <w:b/>
      <w:sz w:val="24"/>
      <w:szCs w:val="20"/>
    </w:rPr>
  </w:style>
  <w:style w:type="paragraph" w:styleId="915">
    <w:name w:val="标题 7"/>
    <w:basedOn w:val="908"/>
    <w:next w:val="908"/>
    <w:link w:val="928"/>
    <w:qFormat/>
    <w:pPr>
      <w:keepLines/>
      <w:keepNext/>
      <w:spacing w:before="240" w:after="64" w:line="320" w:lineRule="atLeast"/>
      <w:outlineLvl w:val="6"/>
    </w:pPr>
    <w:rPr>
      <w:b/>
      <w:sz w:val="24"/>
      <w:szCs w:val="20"/>
    </w:rPr>
  </w:style>
  <w:style w:type="paragraph" w:styleId="916">
    <w:name w:val="标题 8"/>
    <w:basedOn w:val="908"/>
    <w:next w:val="908"/>
    <w:link w:val="929"/>
    <w:qFormat/>
    <w:pPr>
      <w:keepLines/>
      <w:keepNext/>
      <w:spacing w:before="240" w:after="64" w:line="320" w:lineRule="atLeast"/>
      <w:outlineLvl w:val="7"/>
    </w:pPr>
    <w:rPr>
      <w:rFonts w:ascii="Arial" w:hAnsi="Arial" w:eastAsia="黑体"/>
      <w:sz w:val="24"/>
      <w:szCs w:val="20"/>
    </w:rPr>
  </w:style>
  <w:style w:type="paragraph" w:styleId="917">
    <w:name w:val="标题 9"/>
    <w:basedOn w:val="908"/>
    <w:next w:val="908"/>
    <w:link w:val="930"/>
    <w:qFormat/>
    <w:pPr>
      <w:keepLines/>
      <w:keepNext/>
      <w:spacing w:before="240" w:after="64" w:line="320" w:lineRule="atLeast"/>
      <w:outlineLvl w:val="8"/>
    </w:pPr>
    <w:rPr>
      <w:rFonts w:ascii="Arial" w:hAnsi="Arial" w:eastAsia="黑体"/>
      <w:szCs w:val="20"/>
    </w:rPr>
  </w:style>
  <w:style w:type="character" w:styleId="918">
    <w:name w:val="默认段落字体"/>
    <w:next w:val="918"/>
    <w:link w:val="908"/>
    <w:uiPriority w:val="1"/>
    <w:unhideWhenUsed/>
    <w:qFormat/>
  </w:style>
  <w:style w:type="table" w:styleId="919">
    <w:name w:val="普通表格"/>
    <w:next w:val="919"/>
    <w:link w:val="908"/>
    <w:uiPriority w:val="99"/>
    <w:unhideWhenUsed/>
    <w:qFormat/>
    <w:tblPr/>
  </w:style>
  <w:style w:type="paragraph" w:styleId="920">
    <w:name w:val="正文首行缩进 21"/>
    <w:next w:val="920"/>
    <w:link w:val="908"/>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character" w:styleId="921">
    <w:name w:val="标题 1 Char"/>
    <w:next w:val="921"/>
    <w:link w:val="909"/>
    <w:qFormat/>
    <w:rPr>
      <w:rFonts w:ascii="宋体"/>
      <w:b/>
      <w:sz w:val="32"/>
    </w:rPr>
  </w:style>
  <w:style w:type="paragraph" w:styleId="922">
    <w:name w:val="目录 2"/>
    <w:basedOn w:val="908"/>
    <w:next w:val="908"/>
    <w:link w:val="908"/>
    <w:uiPriority w:val="39"/>
    <w:qFormat/>
    <w:pPr>
      <w:ind w:left="420"/>
      <w:spacing w:line="312" w:lineRule="auto"/>
      <w:tabs>
        <w:tab w:val="right" w:pos="8937" w:leader="dot"/>
      </w:tabs>
    </w:pPr>
  </w:style>
  <w:style w:type="character" w:styleId="923">
    <w:name w:val="标题 2 Char1"/>
    <w:next w:val="923"/>
    <w:link w:val="910"/>
    <w:qFormat/>
    <w:rPr>
      <w:rFonts w:ascii="Arial" w:hAnsi="Arial" w:eastAsia="黑体"/>
      <w:b/>
      <w:sz w:val="30"/>
      <w:lang w:val="en-US" w:eastAsia="zh-CN" w:bidi="ar-SA"/>
    </w:rPr>
  </w:style>
  <w:style w:type="character" w:styleId="924">
    <w:name w:val="标题 3 Char1"/>
    <w:next w:val="924"/>
    <w:link w:val="911"/>
    <w:qFormat/>
    <w:rPr>
      <w:rFonts w:ascii="宋体" w:eastAsia="宋体"/>
      <w:b/>
      <w:sz w:val="24"/>
      <w:u w:val="single"/>
      <w:lang w:val="en-US" w:eastAsia="zh-CN" w:bidi="ar-SA"/>
    </w:rPr>
  </w:style>
  <w:style w:type="character" w:styleId="925">
    <w:name w:val="标题 4 Char"/>
    <w:next w:val="925"/>
    <w:link w:val="912"/>
    <w:qFormat/>
    <w:rPr>
      <w:rFonts w:ascii="Arial" w:hAnsi="Arial" w:eastAsia="黑体"/>
      <w:b/>
      <w:sz w:val="28"/>
    </w:rPr>
  </w:style>
  <w:style w:type="character" w:styleId="926">
    <w:name w:val="标题 5 Char"/>
    <w:next w:val="926"/>
    <w:link w:val="913"/>
    <w:qFormat/>
    <w:rPr>
      <w:b/>
      <w:sz w:val="28"/>
    </w:rPr>
  </w:style>
  <w:style w:type="character" w:styleId="927">
    <w:name w:val="标题 6 Char"/>
    <w:next w:val="927"/>
    <w:link w:val="914"/>
    <w:qFormat/>
    <w:rPr>
      <w:rFonts w:ascii="Arial" w:hAnsi="Arial" w:eastAsia="黑体"/>
      <w:b/>
      <w:sz w:val="24"/>
    </w:rPr>
  </w:style>
  <w:style w:type="character" w:styleId="928">
    <w:name w:val="标题 7 Char"/>
    <w:next w:val="928"/>
    <w:link w:val="915"/>
    <w:qFormat/>
    <w:rPr>
      <w:b/>
      <w:sz w:val="24"/>
    </w:rPr>
  </w:style>
  <w:style w:type="character" w:styleId="929">
    <w:name w:val="标题 8 Char"/>
    <w:next w:val="929"/>
    <w:link w:val="916"/>
    <w:qFormat/>
    <w:rPr>
      <w:rFonts w:ascii="Arial" w:hAnsi="Arial" w:eastAsia="黑体"/>
      <w:sz w:val="24"/>
    </w:rPr>
  </w:style>
  <w:style w:type="character" w:styleId="930">
    <w:name w:val="标题 9 Char"/>
    <w:next w:val="930"/>
    <w:link w:val="917"/>
    <w:qFormat/>
    <w:rPr>
      <w:rFonts w:ascii="Arial" w:hAnsi="Arial" w:eastAsia="黑体"/>
      <w:sz w:val="21"/>
    </w:rPr>
  </w:style>
  <w:style w:type="paragraph" w:styleId="931">
    <w:name w:val="目录 7"/>
    <w:basedOn w:val="908"/>
    <w:next w:val="908"/>
    <w:link w:val="908"/>
    <w:qFormat/>
    <w:pPr>
      <w:ind w:left="2520"/>
    </w:pPr>
  </w:style>
  <w:style w:type="paragraph" w:styleId="932">
    <w:name w:val="引文目录"/>
    <w:basedOn w:val="908"/>
    <w:next w:val="908"/>
    <w:link w:val="908"/>
    <w:uiPriority w:val="99"/>
    <w:unhideWhenUsed/>
    <w:qFormat/>
    <w:pPr>
      <w:ind w:left="420"/>
    </w:pPr>
    <w:rPr>
      <w:rFonts w:ascii="Calibri" w:hAnsi="Calibri" w:eastAsia="宋体" w:cs="Times New Roman"/>
    </w:rPr>
  </w:style>
  <w:style w:type="paragraph" w:styleId="933">
    <w:name w:val="正文缩进"/>
    <w:basedOn w:val="908"/>
    <w:next w:val="908"/>
    <w:link w:val="934"/>
    <w:qFormat/>
    <w:pPr>
      <w:ind w:firstLine="420"/>
      <w:jc w:val="left"/>
    </w:pPr>
    <w:rPr>
      <w:rFonts w:ascii="宋体"/>
      <w:sz w:val="24"/>
    </w:rPr>
  </w:style>
  <w:style w:type="character" w:styleId="934">
    <w:name w:val="正文缩进 Char1"/>
    <w:next w:val="934"/>
    <w:link w:val="933"/>
    <w:qFormat/>
    <w:rPr>
      <w:rFonts w:ascii="宋体" w:eastAsia="宋体"/>
      <w:sz w:val="24"/>
      <w:szCs w:val="24"/>
      <w:lang w:val="en-US" w:eastAsia="zh-CN" w:bidi="ar-SA"/>
    </w:rPr>
  </w:style>
  <w:style w:type="paragraph" w:styleId="935">
    <w:name w:val="题注"/>
    <w:basedOn w:val="908"/>
    <w:next w:val="908"/>
    <w:link w:val="908"/>
    <w:qFormat/>
    <w:pPr>
      <w:spacing w:line="480" w:lineRule="auto"/>
    </w:pPr>
    <w:rPr>
      <w:rFonts w:ascii="华文中宋" w:hAnsi="华文中宋" w:eastAsia="华文中宋"/>
      <w:sz w:val="36"/>
      <w:szCs w:val="20"/>
    </w:rPr>
  </w:style>
  <w:style w:type="paragraph" w:styleId="936">
    <w:name w:val="文档结构图"/>
    <w:basedOn w:val="908"/>
    <w:next w:val="936"/>
    <w:link w:val="937"/>
    <w:qFormat/>
    <w:pPr>
      <w:shd w:val="clear" w:color="auto" w:fill="000080"/>
    </w:pPr>
  </w:style>
  <w:style w:type="character" w:styleId="937">
    <w:name w:val="文档结构图 Char"/>
    <w:next w:val="937"/>
    <w:link w:val="936"/>
    <w:qFormat/>
    <w:rPr>
      <w:sz w:val="21"/>
      <w:szCs w:val="24"/>
      <w:shd w:val="clear" w:color="auto" w:fill="000080"/>
    </w:rPr>
  </w:style>
  <w:style w:type="paragraph" w:styleId="938">
    <w:name w:val="批注文字"/>
    <w:basedOn w:val="908"/>
    <w:next w:val="938"/>
    <w:link w:val="939"/>
    <w:uiPriority w:val="99"/>
    <w:qFormat/>
    <w:pPr>
      <w:jc w:val="left"/>
    </w:pPr>
  </w:style>
  <w:style w:type="character" w:styleId="939">
    <w:name w:val="批注文字 Char1"/>
    <w:next w:val="939"/>
    <w:link w:val="938"/>
    <w:uiPriority w:val="99"/>
    <w:qFormat/>
    <w:rPr>
      <w:sz w:val="21"/>
      <w:szCs w:val="24"/>
    </w:rPr>
  </w:style>
  <w:style w:type="paragraph" w:styleId="940">
    <w:name w:val="正文文本 3"/>
    <w:basedOn w:val="908"/>
    <w:next w:val="940"/>
    <w:link w:val="941"/>
    <w:qFormat/>
    <w:pPr>
      <w:spacing w:after="120"/>
    </w:pPr>
    <w:rPr>
      <w:sz w:val="16"/>
      <w:szCs w:val="16"/>
    </w:rPr>
  </w:style>
  <w:style w:type="character" w:styleId="941">
    <w:name w:val="正文文本 3 Char"/>
    <w:next w:val="941"/>
    <w:link w:val="940"/>
    <w:qFormat/>
    <w:rPr>
      <w:sz w:val="16"/>
      <w:szCs w:val="16"/>
    </w:rPr>
  </w:style>
  <w:style w:type="paragraph" w:styleId="942">
    <w:name w:val="正文文本"/>
    <w:basedOn w:val="908"/>
    <w:next w:val="942"/>
    <w:link w:val="943"/>
    <w:qFormat/>
    <w:pPr>
      <w:spacing w:before="120" w:line="22" w:lineRule="atLeast"/>
      <w:tabs>
        <w:tab w:val="left" w:pos="567" w:leader="none"/>
      </w:tabs>
    </w:pPr>
    <w:rPr>
      <w:rFonts w:ascii="宋体" w:hAnsi="宋体"/>
      <w:sz w:val="24"/>
    </w:rPr>
  </w:style>
  <w:style w:type="character" w:styleId="943">
    <w:name w:val="正文文本 Char"/>
    <w:next w:val="943"/>
    <w:link w:val="942"/>
    <w:qFormat/>
    <w:rPr>
      <w:rFonts w:ascii="宋体" w:hAnsi="宋体"/>
      <w:sz w:val="24"/>
      <w:szCs w:val="24"/>
    </w:rPr>
  </w:style>
  <w:style w:type="paragraph" w:styleId="944">
    <w:name w:val="正文文本缩进"/>
    <w:basedOn w:val="908"/>
    <w:next w:val="908"/>
    <w:link w:val="945"/>
    <w:qFormat/>
    <w:pPr>
      <w:ind w:firstLine="570"/>
      <w:spacing w:line="360" w:lineRule="auto"/>
    </w:pPr>
    <w:rPr>
      <w:sz w:val="24"/>
    </w:rPr>
  </w:style>
  <w:style w:type="character" w:styleId="945">
    <w:name w:val="正文文本缩进 Char2"/>
    <w:next w:val="945"/>
    <w:link w:val="944"/>
    <w:qFormat/>
    <w:rPr>
      <w:rFonts w:eastAsia="宋体"/>
      <w:sz w:val="24"/>
      <w:szCs w:val="24"/>
      <w:lang w:val="en-US" w:eastAsia="zh-CN" w:bidi="ar-SA"/>
    </w:rPr>
  </w:style>
  <w:style w:type="paragraph" w:styleId="946">
    <w:name w:val="列表 2"/>
    <w:basedOn w:val="908"/>
    <w:next w:val="946"/>
    <w:link w:val="908"/>
    <w:qFormat/>
    <w:pPr>
      <w:ind w:left="100" w:hanging="200"/>
    </w:pPr>
  </w:style>
  <w:style w:type="paragraph" w:styleId="947">
    <w:name w:val="文本块"/>
    <w:basedOn w:val="908"/>
    <w:next w:val="947"/>
    <w:link w:val="908"/>
    <w:qFormat/>
    <w:pPr>
      <w:ind w:left="480" w:right="-341" w:firstLine="513"/>
      <w:widowControl/>
    </w:pPr>
    <w:rPr>
      <w:sz w:val="24"/>
      <w:szCs w:val="20"/>
    </w:rPr>
  </w:style>
  <w:style w:type="paragraph" w:styleId="948">
    <w:name w:val="目录 5"/>
    <w:basedOn w:val="908"/>
    <w:next w:val="908"/>
    <w:link w:val="908"/>
    <w:qFormat/>
    <w:pPr>
      <w:ind w:left="1680"/>
    </w:pPr>
  </w:style>
  <w:style w:type="paragraph" w:styleId="949">
    <w:name w:val="目录 3"/>
    <w:basedOn w:val="908"/>
    <w:next w:val="908"/>
    <w:link w:val="908"/>
    <w:uiPriority w:val="39"/>
    <w:qFormat/>
    <w:pPr>
      <w:ind w:left="840"/>
    </w:pPr>
  </w:style>
  <w:style w:type="paragraph" w:styleId="950">
    <w:name w:val="纯文本"/>
    <w:basedOn w:val="908"/>
    <w:next w:val="950"/>
    <w:link w:val="951"/>
    <w:qFormat/>
    <w:rPr>
      <w:rFonts w:hint="eastAsia" w:ascii="宋体" w:hAnsi="Courier New"/>
      <w:szCs w:val="20"/>
    </w:rPr>
  </w:style>
  <w:style w:type="character" w:styleId="951">
    <w:name w:val="纯文本 Char"/>
    <w:next w:val="951"/>
    <w:link w:val="950"/>
    <w:qFormat/>
    <w:rPr>
      <w:rFonts w:hint="eastAsia" w:ascii="宋体" w:hAnsi="Courier New" w:eastAsia="宋体" w:cs="宋体"/>
      <w:sz w:val="21"/>
    </w:rPr>
  </w:style>
  <w:style w:type="paragraph" w:styleId="952">
    <w:name w:val="目录 8"/>
    <w:basedOn w:val="908"/>
    <w:next w:val="908"/>
    <w:link w:val="908"/>
    <w:qFormat/>
    <w:pPr>
      <w:ind w:left="2940"/>
    </w:pPr>
  </w:style>
  <w:style w:type="paragraph" w:styleId="953">
    <w:name w:val="日期"/>
    <w:basedOn w:val="908"/>
    <w:next w:val="908"/>
    <w:link w:val="954"/>
    <w:qFormat/>
    <w:pPr>
      <w:ind w:left="100"/>
    </w:pPr>
    <w:rPr>
      <w:rFonts w:ascii="仿宋_GB2312" w:hAnsi="宋体" w:eastAsia="仿宋_GB2312"/>
      <w:color w:val="000000"/>
      <w:sz w:val="24"/>
    </w:rPr>
  </w:style>
  <w:style w:type="character" w:styleId="954">
    <w:name w:val="日期 Char"/>
    <w:next w:val="954"/>
    <w:link w:val="953"/>
    <w:qFormat/>
    <w:rPr>
      <w:rFonts w:ascii="仿宋_GB2312" w:hAnsi="宋体" w:eastAsia="仿宋_GB2312"/>
      <w:color w:val="000000"/>
      <w:sz w:val="24"/>
      <w:szCs w:val="24"/>
    </w:rPr>
  </w:style>
  <w:style w:type="paragraph" w:styleId="955">
    <w:name w:val="正文文本缩进 2"/>
    <w:basedOn w:val="908"/>
    <w:next w:val="955"/>
    <w:link w:val="956"/>
    <w:qFormat/>
    <w:pPr>
      <w:ind w:firstLine="480"/>
    </w:pPr>
    <w:rPr>
      <w:rFonts w:ascii="仿宋_GB2312" w:eastAsia="仿宋_GB2312"/>
      <w:sz w:val="24"/>
    </w:rPr>
  </w:style>
  <w:style w:type="character" w:styleId="956">
    <w:name w:val="正文文本缩进 2 Char"/>
    <w:next w:val="956"/>
    <w:link w:val="955"/>
    <w:qFormat/>
    <w:rPr>
      <w:rFonts w:ascii="仿宋_GB2312" w:eastAsia="仿宋_GB2312"/>
      <w:sz w:val="24"/>
      <w:szCs w:val="24"/>
    </w:rPr>
  </w:style>
  <w:style w:type="paragraph" w:styleId="957">
    <w:name w:val="批注框文本"/>
    <w:basedOn w:val="908"/>
    <w:next w:val="957"/>
    <w:link w:val="958"/>
    <w:qFormat/>
    <w:rPr>
      <w:sz w:val="18"/>
      <w:szCs w:val="18"/>
    </w:rPr>
  </w:style>
  <w:style w:type="character" w:styleId="958">
    <w:name w:val="批注框文本 Char"/>
    <w:next w:val="958"/>
    <w:link w:val="957"/>
    <w:qFormat/>
    <w:rPr>
      <w:sz w:val="18"/>
      <w:szCs w:val="18"/>
    </w:rPr>
  </w:style>
  <w:style w:type="paragraph" w:styleId="959">
    <w:name w:val="页脚"/>
    <w:basedOn w:val="908"/>
    <w:next w:val="959"/>
    <w:link w:val="960"/>
    <w:uiPriority w:val="99"/>
    <w:qFormat/>
    <w:pPr>
      <w:jc w:val="left"/>
      <w:tabs>
        <w:tab w:val="center" w:pos="4153" w:leader="none"/>
        <w:tab w:val="right" w:pos="8306" w:leader="none"/>
      </w:tabs>
    </w:pPr>
    <w:rPr>
      <w:rFonts w:ascii="宋体"/>
      <w:sz w:val="18"/>
      <w:szCs w:val="20"/>
    </w:rPr>
  </w:style>
  <w:style w:type="character" w:styleId="960">
    <w:name w:val="页脚 Char1"/>
    <w:next w:val="960"/>
    <w:link w:val="959"/>
    <w:uiPriority w:val="99"/>
    <w:qFormat/>
    <w:rPr>
      <w:rFonts w:ascii="宋体" w:eastAsia="宋体"/>
      <w:sz w:val="18"/>
      <w:lang w:val="en-US" w:eastAsia="zh-CN" w:bidi="ar-SA"/>
    </w:rPr>
  </w:style>
  <w:style w:type="paragraph" w:styleId="961">
    <w:name w:val="页眉"/>
    <w:basedOn w:val="908"/>
    <w:next w:val="961"/>
    <w:link w:val="962"/>
    <w:qFormat/>
    <w:pPr>
      <w:jc w:val="center"/>
      <w:tabs>
        <w:tab w:val="center" w:pos="4153" w:leader="none"/>
        <w:tab w:val="right" w:pos="8306" w:leader="none"/>
      </w:tabs>
      <w:pBdr>
        <w:bottom w:val="single" w:color="000000" w:sz="6" w:space="1"/>
      </w:pBdr>
    </w:pPr>
    <w:rPr>
      <w:sz w:val="18"/>
      <w:szCs w:val="18"/>
    </w:rPr>
  </w:style>
  <w:style w:type="character" w:styleId="962">
    <w:name w:val="页眉 Char1"/>
    <w:next w:val="962"/>
    <w:link w:val="961"/>
    <w:qFormat/>
    <w:rPr>
      <w:rFonts w:eastAsia="宋体"/>
      <w:sz w:val="18"/>
      <w:szCs w:val="18"/>
      <w:lang w:val="en-US" w:eastAsia="zh-CN" w:bidi="ar-SA"/>
    </w:rPr>
  </w:style>
  <w:style w:type="paragraph" w:styleId="963">
    <w:name w:val="目录 1"/>
    <w:basedOn w:val="908"/>
    <w:next w:val="908"/>
    <w:link w:val="908"/>
    <w:uiPriority w:val="39"/>
    <w:qFormat/>
    <w:pPr>
      <w:spacing w:line="300" w:lineRule="auto"/>
      <w:tabs>
        <w:tab w:val="left" w:pos="1050" w:leader="none"/>
        <w:tab w:val="right" w:pos="8937" w:leader="dot"/>
      </w:tabs>
    </w:pPr>
    <w:rPr>
      <w:rFonts w:ascii="宋体" w:hAnsi="宋体"/>
      <w:b/>
      <w:sz w:val="24"/>
    </w:rPr>
  </w:style>
  <w:style w:type="paragraph" w:styleId="964">
    <w:name w:val="目录 4"/>
    <w:basedOn w:val="908"/>
    <w:next w:val="908"/>
    <w:link w:val="908"/>
    <w:qFormat/>
    <w:pPr>
      <w:ind w:left="1260"/>
    </w:pPr>
  </w:style>
  <w:style w:type="paragraph" w:styleId="965">
    <w:name w:val="副标题"/>
    <w:basedOn w:val="908"/>
    <w:next w:val="908"/>
    <w:link w:val="908"/>
    <w:uiPriority w:val="99"/>
    <w:qFormat/>
    <w:pPr>
      <w:jc w:val="center"/>
      <w:spacing w:after="60"/>
      <w:outlineLvl w:val="1"/>
    </w:pPr>
    <w:rPr>
      <w:rFonts w:ascii="Cambria" w:hAnsi="Cambria"/>
    </w:rPr>
  </w:style>
  <w:style w:type="paragraph" w:styleId="966">
    <w:name w:val="目录 6"/>
    <w:basedOn w:val="908"/>
    <w:next w:val="908"/>
    <w:link w:val="908"/>
    <w:qFormat/>
    <w:pPr>
      <w:ind w:left="2100"/>
    </w:pPr>
  </w:style>
  <w:style w:type="paragraph" w:styleId="967">
    <w:name w:val="正文文本缩进 3"/>
    <w:basedOn w:val="908"/>
    <w:next w:val="967"/>
    <w:link w:val="968"/>
    <w:qFormat/>
    <w:pPr>
      <w:ind w:left="720" w:firstLine="480"/>
      <w:jc w:val="left"/>
      <w:spacing w:before="120" w:line="22" w:lineRule="atLeast"/>
    </w:pPr>
    <w:rPr>
      <w:rFonts w:ascii="宋体"/>
      <w:sz w:val="24"/>
      <w:szCs w:val="20"/>
    </w:rPr>
  </w:style>
  <w:style w:type="character" w:styleId="968">
    <w:name w:val="正文文本缩进 3 Char"/>
    <w:next w:val="968"/>
    <w:link w:val="967"/>
    <w:qFormat/>
    <w:rPr>
      <w:rFonts w:ascii="宋体"/>
      <w:sz w:val="24"/>
    </w:rPr>
  </w:style>
  <w:style w:type="paragraph" w:styleId="969">
    <w:name w:val="目录 9"/>
    <w:basedOn w:val="908"/>
    <w:next w:val="908"/>
    <w:link w:val="908"/>
    <w:qFormat/>
    <w:pPr>
      <w:ind w:left="3360"/>
    </w:pPr>
  </w:style>
  <w:style w:type="paragraph" w:styleId="970">
    <w:name w:val="HTML 预设格式"/>
    <w:basedOn w:val="908"/>
    <w:next w:val="970"/>
    <w:link w:val="9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1">
    <w:name w:val="HTML 预设格式 Char"/>
    <w:next w:val="971"/>
    <w:link w:val="970"/>
    <w:qFormat/>
    <w:rPr>
      <w:rFonts w:ascii="宋体" w:hAnsi="宋体" w:cs="宋体"/>
      <w:sz w:val="24"/>
      <w:szCs w:val="24"/>
    </w:rPr>
  </w:style>
  <w:style w:type="paragraph" w:styleId="972">
    <w:name w:val="普通(网站)"/>
    <w:basedOn w:val="908"/>
    <w:next w:val="972"/>
    <w:link w:val="908"/>
    <w:uiPriority w:val="99"/>
    <w:unhideWhenUsed/>
    <w:qFormat/>
    <w:pPr>
      <w:jc w:val="left"/>
      <w:spacing w:before="100" w:beforeAutospacing="1" w:after="100" w:afterAutospacing="1"/>
      <w:widowControl/>
    </w:pPr>
    <w:rPr>
      <w:rFonts w:ascii="宋体" w:hAnsi="宋体" w:cs="宋体"/>
      <w:sz w:val="24"/>
    </w:rPr>
  </w:style>
  <w:style w:type="paragraph" w:styleId="973">
    <w:name w:val="索引 1"/>
    <w:basedOn w:val="908"/>
    <w:next w:val="908"/>
    <w:link w:val="908"/>
    <w:qFormat/>
    <w:rPr>
      <w:szCs w:val="20"/>
    </w:rPr>
  </w:style>
  <w:style w:type="paragraph" w:styleId="974">
    <w:name w:val="标题"/>
    <w:basedOn w:val="908"/>
    <w:next w:val="974"/>
    <w:link w:val="975"/>
    <w:qFormat/>
    <w:pPr>
      <w:jc w:val="center"/>
      <w:outlineLvl w:val="0"/>
    </w:pPr>
    <w:rPr>
      <w:b/>
      <w:sz w:val="32"/>
      <w:szCs w:val="20"/>
    </w:rPr>
  </w:style>
  <w:style w:type="character" w:styleId="975">
    <w:name w:val="标题 Char1"/>
    <w:next w:val="975"/>
    <w:link w:val="974"/>
    <w:qFormat/>
    <w:rPr>
      <w:b/>
      <w:sz w:val="32"/>
    </w:rPr>
  </w:style>
  <w:style w:type="paragraph" w:styleId="976">
    <w:name w:val="批注主题"/>
    <w:basedOn w:val="938"/>
    <w:next w:val="938"/>
    <w:link w:val="977"/>
    <w:qFormat/>
    <w:rPr>
      <w:b/>
      <w:bCs/>
    </w:rPr>
  </w:style>
  <w:style w:type="character" w:styleId="977">
    <w:name w:val="批注主题 Char"/>
    <w:next w:val="977"/>
    <w:link w:val="976"/>
    <w:qFormat/>
    <w:rPr>
      <w:rFonts w:ascii="Times New Roman" w:hAnsi="Times New Roman" w:eastAsia="宋体" w:cs="Times New Roman"/>
      <w:b/>
      <w:bCs/>
      <w:sz w:val="21"/>
      <w:szCs w:val="24"/>
      <w:lang w:val="en-US" w:eastAsia="zh-CN" w:bidi="ar-SA"/>
    </w:rPr>
  </w:style>
  <w:style w:type="paragraph" w:styleId="978">
    <w:name w:val="正文首行缩进"/>
    <w:basedOn w:val="942"/>
    <w:next w:val="966"/>
    <w:link w:val="908"/>
    <w:qFormat/>
    <w:pPr>
      <w:ind w:firstLine="420"/>
      <w:tabs>
        <w:tab w:val="left" w:pos="567" w:leader="none"/>
      </w:tabs>
    </w:pPr>
    <w:rPr>
      <w:szCs w:val="20"/>
    </w:rPr>
  </w:style>
  <w:style w:type="paragraph" w:styleId="979">
    <w:name w:val="正文首行缩进 2"/>
    <w:basedOn w:val="944"/>
    <w:next w:val="908"/>
    <w:link w:val="980"/>
    <w:qFormat/>
    <w:pPr>
      <w:ind w:left="420" w:firstLine="420"/>
      <w:spacing w:after="120" w:line="480" w:lineRule="exact"/>
    </w:pPr>
    <w:rPr>
      <w:szCs w:val="20"/>
    </w:rPr>
  </w:style>
  <w:style w:type="character" w:styleId="980">
    <w:name w:val="正文首行缩进 2 Char"/>
    <w:next w:val="980"/>
    <w:link w:val="979"/>
    <w:qFormat/>
    <w:rPr>
      <w:rFonts w:eastAsia="宋体"/>
      <w:sz w:val="24"/>
      <w:szCs w:val="24"/>
      <w:lang w:val="en-US" w:eastAsia="zh-CN" w:bidi="ar-SA"/>
    </w:rPr>
  </w:style>
  <w:style w:type="table" w:styleId="981">
    <w:name w:val="网格型"/>
    <w:basedOn w:val="919"/>
    <w:next w:val="981"/>
    <w:link w:val="908"/>
    <w:uiPriority w:val="39"/>
    <w:qFormat/>
    <w:tblPr/>
  </w:style>
  <w:style w:type="table" w:styleId="982">
    <w:name w:val="中等深浅网格 1 - 强调文字颜色 2"/>
    <w:basedOn w:val="919"/>
    <w:next w:val="982"/>
    <w:link w:val="908"/>
    <w:qFormat/>
    <w:rPr>
      <w:sz w:val="21"/>
      <w:szCs w:val="24"/>
    </w:rPr>
    <w:tblPr/>
  </w:style>
  <w:style w:type="character" w:styleId="983">
    <w:name w:val="要点"/>
    <w:next w:val="983"/>
    <w:link w:val="908"/>
    <w:qFormat/>
    <w:rPr>
      <w:b/>
      <w:bCs/>
    </w:rPr>
  </w:style>
  <w:style w:type="character" w:styleId="984">
    <w:name w:val="页码"/>
    <w:next w:val="984"/>
    <w:link w:val="908"/>
    <w:qFormat/>
  </w:style>
  <w:style w:type="character" w:styleId="985">
    <w:name w:val="已访问的超链接"/>
    <w:next w:val="985"/>
    <w:link w:val="908"/>
    <w:qFormat/>
    <w:rPr>
      <w:color w:val="800080"/>
      <w:u w:val="single"/>
    </w:rPr>
  </w:style>
  <w:style w:type="character" w:styleId="986">
    <w:name w:val="强调"/>
    <w:next w:val="986"/>
    <w:link w:val="908"/>
    <w:qFormat/>
    <w:rPr>
      <w:color w:val="cc0033"/>
    </w:rPr>
  </w:style>
  <w:style w:type="character" w:styleId="987">
    <w:name w:val="超链接"/>
    <w:next w:val="987"/>
    <w:link w:val="908"/>
    <w:uiPriority w:val="99"/>
    <w:qFormat/>
    <w:rPr>
      <w:color w:val="0000ff"/>
      <w:u w:val="single"/>
    </w:rPr>
  </w:style>
  <w:style w:type="character" w:styleId="988">
    <w:name w:val="批注引用"/>
    <w:next w:val="988"/>
    <w:link w:val="908"/>
    <w:uiPriority w:val="99"/>
    <w:qFormat/>
    <w:rPr>
      <w:sz w:val="21"/>
      <w:szCs w:val="21"/>
    </w:rPr>
  </w:style>
  <w:style w:type="character" w:styleId="989">
    <w:name w:val="HTML 引文"/>
    <w:next w:val="989"/>
    <w:link w:val="908"/>
    <w:qFormat/>
    <w:rPr>
      <w:i/>
      <w:iCs/>
    </w:rPr>
  </w:style>
  <w:style w:type="paragraph" w:styleId="990">
    <w:name w:val="Normal_0"/>
    <w:next w:val="942"/>
    <w:link w:val="908"/>
    <w:qFormat/>
    <w:pPr>
      <w:jc w:val="both"/>
      <w:widowControl w:val="off"/>
    </w:pPr>
    <w:rPr>
      <w:rFonts w:ascii="Calibri" w:hAnsi="Calibri" w:eastAsia="Times New Roman"/>
      <w:lang w:val="en-US" w:eastAsia="zh-CN" w:bidi="ar-SA"/>
    </w:rPr>
  </w:style>
  <w:style w:type="character" w:styleId="991">
    <w:name w:val="批注文字 字符"/>
    <w:next w:val="991"/>
    <w:link w:val="908"/>
    <w:uiPriority w:val="99"/>
    <w:qFormat/>
    <w:rPr>
      <w:rFonts w:ascii="Times New Roman" w:hAnsi="Times New Roman" w:eastAsia="宋体" w:cs="Times New Roman"/>
      <w:sz w:val="24"/>
      <w:lang w:val="en-US" w:eastAsia="zh-CN" w:bidi="ar-SA"/>
    </w:rPr>
  </w:style>
  <w:style w:type="paragraph" w:styleId="992">
    <w:name w:val="正文_2_0"/>
    <w:next w:val="992"/>
    <w:link w:val="908"/>
    <w:qFormat/>
    <w:pPr>
      <w:spacing w:line="440" w:lineRule="exact"/>
      <w:widowControl w:val="off"/>
    </w:pPr>
    <w:rPr>
      <w:rFonts w:ascii="Calibri" w:hAnsi="Calibri"/>
      <w:lang w:val="en-US" w:eastAsia="zh-CN" w:bidi="ar-SA"/>
    </w:rPr>
  </w:style>
  <w:style w:type="paragraph" w:styleId="993">
    <w:name w:val="表格文字"/>
    <w:basedOn w:val="944"/>
    <w:next w:val="942"/>
    <w:link w:val="908"/>
    <w:qFormat/>
    <w:pPr>
      <w:ind w:firstLine="0"/>
      <w:spacing w:before="20" w:after="20" w:line="240" w:lineRule="auto"/>
    </w:pPr>
    <w:rPr>
      <w:rFonts w:ascii="Century Gothic" w:hAnsi="Century Gothic"/>
      <w:sz w:val="20"/>
      <w:szCs w:val="20"/>
    </w:rPr>
  </w:style>
  <w:style w:type="paragraph" w:styleId="994">
    <w:name w:val="正文1"/>
    <w:basedOn w:val="908"/>
    <w:next w:val="908"/>
    <w:link w:val="908"/>
    <w:qFormat/>
    <w:pPr>
      <w:ind w:left="420" w:firstLine="527"/>
      <w:spacing w:before="120" w:line="360" w:lineRule="auto"/>
    </w:pPr>
    <w:rPr>
      <w:rFonts w:ascii="宋体" w:hAnsi="宋体"/>
    </w:rPr>
  </w:style>
  <w:style w:type="character" w:styleId="995">
    <w:name w:val="c21"/>
    <w:next w:val="995"/>
    <w:link w:val="908"/>
    <w:qFormat/>
    <w:rPr>
      <w:rFonts w:ascii="ˎ̥" w:hAnsi="ˎ̥"/>
      <w:color w:val="000000"/>
      <w:sz w:val="20"/>
      <w:szCs w:val="20"/>
      <w:u w:val="none"/>
    </w:rPr>
  </w:style>
  <w:style w:type="character" w:styleId="996">
    <w:name w:val="title4"/>
    <w:next w:val="996"/>
    <w:link w:val="908"/>
    <w:qFormat/>
    <w:rPr>
      <w:b/>
      <w:bCs/>
      <w:color w:val="1d87b3"/>
      <w:sz w:val="15"/>
      <w:szCs w:val="15"/>
    </w:rPr>
  </w:style>
  <w:style w:type="character" w:styleId="997">
    <w:name w:val="标题 2 Char Char"/>
    <w:next w:val="997"/>
    <w:link w:val="908"/>
    <w:qFormat/>
    <w:rPr>
      <w:rFonts w:ascii="Arial" w:hAnsi="Arial" w:eastAsia="黑体"/>
      <w:b/>
      <w:bCs/>
      <w:sz w:val="32"/>
      <w:szCs w:val="32"/>
      <w:lang w:val="en-US" w:eastAsia="zh-CN" w:bidi="ar-SA"/>
    </w:rPr>
  </w:style>
  <w:style w:type="character" w:styleId="998">
    <w:name w:val="black1"/>
    <w:next w:val="998"/>
    <w:link w:val="908"/>
    <w:qFormat/>
    <w:rPr>
      <w:color w:val="000000"/>
    </w:rPr>
  </w:style>
  <w:style w:type="character" w:styleId="999">
    <w:name w:val="street-address"/>
    <w:next w:val="999"/>
    <w:link w:val="908"/>
    <w:qFormat/>
  </w:style>
  <w:style w:type="character" w:styleId="1000">
    <w:name w:val="locality"/>
    <w:next w:val="1000"/>
    <w:link w:val="908"/>
    <w:qFormat/>
  </w:style>
  <w:style w:type="character" w:styleId="1001">
    <w:name w:val="正文文本缩进 Char1"/>
    <w:next w:val="1001"/>
    <w:link w:val="1002"/>
    <w:qFormat/>
    <w:rPr>
      <w:rFonts w:ascii="宋体" w:hAnsi="宋体" w:eastAsia="宋体"/>
      <w:sz w:val="24"/>
      <w:szCs w:val="24"/>
      <w:lang w:bidi="ar-SA"/>
    </w:rPr>
  </w:style>
  <w:style w:type="paragraph" w:styleId="1002">
    <w:name w:val="正文文本缩进1"/>
    <w:basedOn w:val="908"/>
    <w:next w:val="1002"/>
    <w:link w:val="1001"/>
    <w:qFormat/>
    <w:pPr>
      <w:ind w:firstLine="480"/>
      <w:spacing w:line="480" w:lineRule="exact"/>
    </w:pPr>
    <w:rPr>
      <w:rFonts w:ascii="宋体" w:hAnsi="宋体"/>
      <w:sz w:val="24"/>
    </w:rPr>
  </w:style>
  <w:style w:type="character" w:styleId="1003">
    <w:name w:val="Char Char11"/>
    <w:next w:val="1003"/>
    <w:link w:val="908"/>
    <w:qFormat/>
    <w:rPr>
      <w:rFonts w:ascii="宋体" w:eastAsia="宋体"/>
      <w:b/>
      <w:sz w:val="24"/>
      <w:u w:val="single"/>
      <w:lang w:val="en-US" w:eastAsia="zh-CN" w:bidi="ar-SA"/>
    </w:rPr>
  </w:style>
  <w:style w:type="character" w:styleId="1004">
    <w:name w:val="txt"/>
    <w:next w:val="1004"/>
    <w:link w:val="908"/>
    <w:qFormat/>
  </w:style>
  <w:style w:type="character" w:styleId="1005">
    <w:name w:val="正文缩进 Char Char"/>
    <w:next w:val="1005"/>
    <w:link w:val="1006"/>
    <w:qFormat/>
    <w:rPr>
      <w:rFonts w:ascii="宋体" w:eastAsia="宋体"/>
      <w:color w:val="000000"/>
      <w:sz w:val="28"/>
      <w:lang w:bidi="ar-SA"/>
    </w:rPr>
  </w:style>
  <w:style w:type="paragraph" w:styleId="1006">
    <w:name w:val="正文缩进1"/>
    <w:basedOn w:val="908"/>
    <w:next w:val="1006"/>
    <w:link w:val="1005"/>
    <w:qFormat/>
    <w:pPr>
      <w:ind w:firstLine="567"/>
      <w:spacing w:line="480" w:lineRule="exact"/>
      <w:widowControl/>
    </w:pPr>
    <w:rPr>
      <w:rFonts w:ascii="宋体"/>
      <w:color w:val="000000"/>
      <w:sz w:val="28"/>
      <w:szCs w:val="20"/>
    </w:rPr>
  </w:style>
  <w:style w:type="character" w:styleId="1007">
    <w:name w:val="普通文字1 Char1"/>
    <w:next w:val="1007"/>
    <w:link w:val="908"/>
    <w:qFormat/>
    <w:rPr>
      <w:rFonts w:ascii="宋体" w:hAnsi="Courier New" w:eastAsia="宋体"/>
      <w:sz w:val="21"/>
      <w:lang w:val="en-US" w:eastAsia="zh-CN" w:bidi="ar-SA"/>
    </w:rPr>
  </w:style>
  <w:style w:type="character" w:styleId="1008">
    <w:name w:val="chanpin1"/>
    <w:next w:val="1008"/>
    <w:link w:val="908"/>
    <w:qFormat/>
    <w:rPr>
      <w:rFonts w:ascii="ˎ̥" w:hAnsi="ˎ̥"/>
      <w:color w:val="000000"/>
      <w:sz w:val="20"/>
      <w:szCs w:val="20"/>
      <w:u w:val="none"/>
    </w:rPr>
  </w:style>
  <w:style w:type="character" w:styleId="1009">
    <w:name w:val="列出段落 Char1"/>
    <w:next w:val="1009"/>
    <w:link w:val="1010"/>
    <w:uiPriority w:val="34"/>
    <w:qFormat/>
    <w:rPr>
      <w:rFonts w:ascii="Calibri" w:hAnsi="Calibri" w:eastAsia="宋体"/>
      <w:sz w:val="21"/>
      <w:szCs w:val="22"/>
      <w:lang w:val="en-US" w:eastAsia="zh-CN" w:bidi="ar-SA"/>
    </w:rPr>
  </w:style>
  <w:style w:type="paragraph" w:styleId="1010">
    <w:name w:val="列出段落"/>
    <w:basedOn w:val="908"/>
    <w:next w:val="1010"/>
    <w:link w:val="1009"/>
    <w:uiPriority w:val="34"/>
    <w:qFormat/>
    <w:pPr>
      <w:ind w:firstLine="420"/>
    </w:pPr>
    <w:rPr>
      <w:rFonts w:ascii="Calibri" w:hAnsi="Calibri"/>
      <w:szCs w:val="22"/>
    </w:rPr>
  </w:style>
  <w:style w:type="character" w:styleId="1011">
    <w:name w:val="标题 3 Char Char"/>
    <w:next w:val="1011"/>
    <w:link w:val="908"/>
    <w:qFormat/>
    <w:rPr>
      <w:rFonts w:eastAsia="宋体"/>
      <w:b/>
      <w:bCs/>
      <w:sz w:val="32"/>
      <w:szCs w:val="32"/>
      <w:lang w:val="en-US" w:eastAsia="zh-CN" w:bidi="ar-SA"/>
    </w:rPr>
  </w:style>
  <w:style w:type="character" w:styleId="1012">
    <w:name w:val="段1 Char"/>
    <w:next w:val="1012"/>
    <w:link w:val="908"/>
    <w:qFormat/>
    <w:rPr>
      <w:rFonts w:ascii="宋体" w:eastAsia="宋体"/>
      <w:sz w:val="24"/>
      <w:lang w:val="en-US" w:eastAsia="zh-CN" w:bidi="ar-SA"/>
    </w:rPr>
  </w:style>
  <w:style w:type="character" w:styleId="1013">
    <w:name w:val="chanpin拷贝"/>
    <w:next w:val="1013"/>
    <w:link w:val="908"/>
    <w:qFormat/>
  </w:style>
  <w:style w:type="character" w:styleId="1014">
    <w:name w:val="纯文本 Char1"/>
    <w:next w:val="1014"/>
    <w:link w:val="908"/>
    <w:qFormat/>
    <w:rPr>
      <w:rFonts w:ascii="宋体" w:hAnsi="Courier New" w:eastAsia="宋体"/>
      <w:sz w:val="21"/>
      <w:lang w:val="en-US" w:eastAsia="zh-CN" w:bidi="ar-SA"/>
    </w:rPr>
  </w:style>
  <w:style w:type="character" w:styleId="1015">
    <w:name w:val="apple-style-span"/>
    <w:next w:val="1015"/>
    <w:link w:val="908"/>
    <w:qFormat/>
    <w:rPr>
      <w:rFonts w:cs="Times New Roman"/>
    </w:rPr>
  </w:style>
  <w:style w:type="paragraph" w:styleId="1016">
    <w:name w:val="二级条标题"/>
    <w:basedOn w:val="1017"/>
    <w:next w:val="908"/>
    <w:link w:val="908"/>
    <w:qFormat/>
    <w:pPr>
      <w:numPr>
        <w:ilvl w:val="0"/>
        <w:numId w:val="0"/>
      </w:numPr>
      <w:ind w:hanging="840"/>
      <w:tabs>
        <w:tab w:val="left" w:pos="360" w:leader="none"/>
        <w:tab w:val="left" w:pos="840" w:leader="none"/>
      </w:tabs>
      <w:outlineLvl w:val="2"/>
    </w:pPr>
    <w:rPr>
      <w:rFonts w:ascii="宋体" w:eastAsia="宋体"/>
      <w:b w:val="0"/>
    </w:rPr>
  </w:style>
  <w:style w:type="paragraph" w:styleId="1017">
    <w:name w:val="一级条标题"/>
    <w:basedOn w:val="1018"/>
    <w:next w:val="908"/>
    <w:link w:val="908"/>
    <w:qFormat/>
    <w:pPr>
      <w:numPr>
        <w:ilvl w:val="1"/>
      </w:numPr>
      <w:ind w:left="0" w:hanging="840"/>
      <w:tabs>
        <w:tab w:val="left" w:pos="360" w:leader="none"/>
        <w:tab w:val="left" w:pos="840" w:leader="none"/>
      </w:tabs>
      <w:outlineLvl w:val="1"/>
    </w:pPr>
  </w:style>
  <w:style w:type="paragraph" w:styleId="1018">
    <w:name w:val="章标题"/>
    <w:next w:val="908"/>
    <w:link w:val="90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9">
    <w:name w:val="font7"/>
    <w:basedOn w:val="908"/>
    <w:next w:val="1019"/>
    <w:link w:val="908"/>
    <w:qFormat/>
    <w:pPr>
      <w:jc w:val="left"/>
      <w:spacing w:before="100" w:beforeAutospacing="1" w:after="100" w:afterAutospacing="1"/>
      <w:widowControl/>
    </w:pPr>
    <w:rPr>
      <w:rFonts w:eastAsia="Arial Unicode MS"/>
      <w:b/>
      <w:bCs/>
      <w:color w:val="000000"/>
      <w:sz w:val="20"/>
      <w:szCs w:val="20"/>
    </w:rPr>
  </w:style>
  <w:style w:type="paragraph" w:styleId="1020">
    <w:name w:val="字元 字元"/>
    <w:basedOn w:val="908"/>
    <w:next w:val="1020"/>
    <w:link w:val="908"/>
    <w:qFormat/>
    <w:rPr>
      <w:rFonts w:ascii="Tahoma" w:hAnsi="Tahoma"/>
      <w:sz w:val="24"/>
      <w:szCs w:val="20"/>
    </w:rPr>
  </w:style>
  <w:style w:type="paragraph" w:styleId="1021">
    <w:name w:val="Char3 Char Char Char"/>
    <w:basedOn w:val="908"/>
    <w:next w:val="1021"/>
    <w:link w:val="908"/>
    <w:qFormat/>
    <w:rPr>
      <w:rFonts w:ascii="Tahoma" w:hAnsi="Tahoma"/>
      <w:sz w:val="24"/>
      <w:szCs w:val="20"/>
    </w:rPr>
  </w:style>
  <w:style w:type="paragraph" w:styleId="1022">
    <w:name w:val="font6"/>
    <w:basedOn w:val="908"/>
    <w:next w:val="1022"/>
    <w:link w:val="908"/>
    <w:qFormat/>
    <w:pPr>
      <w:jc w:val="left"/>
      <w:spacing w:before="100" w:beforeAutospacing="1" w:after="100" w:afterAutospacing="1"/>
      <w:widowControl/>
    </w:pPr>
    <w:rPr>
      <w:rFonts w:ascii="宋体" w:hAnsi="宋体" w:cs="宋体"/>
      <w:sz w:val="20"/>
      <w:szCs w:val="20"/>
    </w:rPr>
  </w:style>
  <w:style w:type="paragraph" w:styleId="1023">
    <w:name w:val="项目编号2"/>
    <w:basedOn w:val="1024"/>
    <w:next w:val="1023"/>
    <w:link w:val="908"/>
    <w:qFormat/>
    <w:pPr>
      <w:numPr>
        <w:numId w:val="3"/>
      </w:numPr>
    </w:pPr>
  </w:style>
  <w:style w:type="paragraph" w:styleId="1024">
    <w:name w:val="项目编号1"/>
    <w:basedOn w:val="908"/>
    <w:next w:val="1024"/>
    <w:link w:val="908"/>
    <w:qFormat/>
    <w:pPr>
      <w:numPr>
        <w:ilvl w:val="0"/>
        <w:numId w:val="2"/>
      </w:numPr>
      <w:spacing w:before="100" w:beforeAutospacing="1" w:after="100" w:afterAutospacing="1" w:line="360" w:lineRule="auto"/>
    </w:pPr>
    <w:rPr>
      <w:sz w:val="24"/>
    </w:rPr>
  </w:style>
  <w:style w:type="paragraph" w:styleId="1025">
    <w:name w:val="图中文字"/>
    <w:basedOn w:val="908"/>
    <w:next w:val="1025"/>
    <w:link w:val="908"/>
    <w:qFormat/>
    <w:pPr>
      <w:jc w:val="center"/>
      <w:spacing w:line="0" w:lineRule="atLeast"/>
    </w:pPr>
    <w:rPr>
      <w:sz w:val="24"/>
      <w:szCs w:val="20"/>
    </w:rPr>
  </w:style>
  <w:style w:type="paragraph" w:styleId="1026">
    <w:name w:val="xl46"/>
    <w:basedOn w:val="908"/>
    <w:next w:val="1026"/>
    <w:link w:val="9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7">
    <w:name w:val="xl25"/>
    <w:basedOn w:val="908"/>
    <w:next w:val="1027"/>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Char2"/>
    <w:basedOn w:val="908"/>
    <w:next w:val="1028"/>
    <w:link w:val="908"/>
    <w:qFormat/>
    <w:rPr>
      <w:rFonts w:ascii="Tahoma" w:hAnsi="Tahoma"/>
      <w:sz w:val="24"/>
      <w:szCs w:val="20"/>
    </w:rPr>
  </w:style>
  <w:style w:type="paragraph" w:styleId="1029">
    <w:name w:val="xl35"/>
    <w:basedOn w:val="908"/>
    <w:next w:val="1029"/>
    <w:link w:val="9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name w:val="xl40"/>
    <w:basedOn w:val="908"/>
    <w:next w:val="103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name w:val="xl52"/>
    <w:basedOn w:val="908"/>
    <w:next w:val="1031"/>
    <w:link w:val="9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2">
    <w:name w:val="xl43"/>
    <w:basedOn w:val="908"/>
    <w:next w:val="1032"/>
    <w:link w:val="9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3">
    <w:name w:val="background1"/>
    <w:basedOn w:val="908"/>
    <w:next w:val="1033"/>
    <w:link w:val="908"/>
    <w:qFormat/>
    <w:pPr>
      <w:jc w:val="left"/>
      <w:spacing w:before="100" w:beforeAutospacing="1" w:after="100" w:afterAutospacing="1"/>
      <w:widowControl/>
    </w:pPr>
    <w:rPr>
      <w:rFonts w:ascii="宋体" w:hAnsi="宋体" w:cs="宋体"/>
      <w:sz w:val="24"/>
    </w:rPr>
  </w:style>
  <w:style w:type="paragraph" w:styleId="1034">
    <w:name w:val="Char Char Char Char Char Char Char"/>
    <w:basedOn w:val="908"/>
    <w:next w:val="1034"/>
    <w:link w:val="908"/>
    <w:qFormat/>
    <w:pPr>
      <w:ind w:firstLine="200"/>
      <w:spacing w:line="360" w:lineRule="auto"/>
    </w:pPr>
    <w:rPr>
      <w:rFonts w:eastAsia="仿宋_GB2312"/>
      <w:sz w:val="24"/>
    </w:rPr>
  </w:style>
  <w:style w:type="paragraph" w:styleId="1035">
    <w:name w:val="xl38"/>
    <w:basedOn w:val="908"/>
    <w:next w:val="1035"/>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6">
    <w:name w:val="xl36"/>
    <w:basedOn w:val="908"/>
    <w:next w:val="1036"/>
    <w:link w:val="9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name w:val="正文 + 宋体"/>
    <w:basedOn w:val="908"/>
    <w:next w:val="1037"/>
    <w:link w:val="908"/>
    <w:qFormat/>
    <w:pPr>
      <w:ind w:left="360" w:hanging="360"/>
      <w:jc w:val="left"/>
      <w:widowControl/>
    </w:pPr>
    <w:rPr>
      <w:rFonts w:ascii="宋体" w:hAnsi="宋体" w:cs="宋体"/>
      <w:b/>
      <w:bCs/>
      <w:color w:val="000000"/>
      <w:sz w:val="18"/>
      <w:szCs w:val="18"/>
    </w:rPr>
  </w:style>
  <w:style w:type="paragraph" w:styleId="1038">
    <w:name w:val="正文列项_数字"/>
    <w:basedOn w:val="908"/>
    <w:next w:val="1038"/>
    <w:link w:val="908"/>
    <w:qFormat/>
    <w:pPr>
      <w:numPr>
        <w:ilvl w:val="7"/>
        <w:numId w:val="1"/>
      </w:numPr>
      <w:ind w:left="680" w:hanging="150"/>
      <w:spacing w:line="460" w:lineRule="exact"/>
      <w:tabs>
        <w:tab w:val="clear" w:pos="860" w:leader="none"/>
      </w:tabs>
      <w:outlineLvl w:val="7"/>
    </w:pPr>
    <w:rPr>
      <w:rFonts w:ascii="宋体"/>
      <w:sz w:val="28"/>
      <w:szCs w:val="20"/>
    </w:rPr>
  </w:style>
  <w:style w:type="paragraph" w:styleId="1039">
    <w:name w:val="xl39"/>
    <w:basedOn w:val="908"/>
    <w:next w:val="1039"/>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37"/>
    <w:basedOn w:val="908"/>
    <w:next w:val="1040"/>
    <w:link w:val="9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xl32"/>
    <w:basedOn w:val="908"/>
    <w:next w:val="1041"/>
    <w:link w:val="9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font8"/>
    <w:basedOn w:val="908"/>
    <w:next w:val="1042"/>
    <w:link w:val="908"/>
    <w:qFormat/>
    <w:pPr>
      <w:jc w:val="left"/>
      <w:spacing w:before="100" w:beforeAutospacing="1" w:after="100" w:afterAutospacing="1"/>
      <w:widowControl/>
    </w:pPr>
    <w:rPr>
      <w:sz w:val="36"/>
      <w:szCs w:val="36"/>
    </w:rPr>
  </w:style>
  <w:style w:type="paragraph" w:styleId="1043">
    <w:name w:val="Char"/>
    <w:basedOn w:val="908"/>
    <w:next w:val="1043"/>
    <w:link w:val="908"/>
    <w:qFormat/>
    <w:pPr>
      <w:tabs>
        <w:tab w:val="left" w:pos="360" w:leader="none"/>
      </w:tabs>
    </w:pPr>
    <w:rPr>
      <w:sz w:val="24"/>
    </w:rPr>
  </w:style>
  <w:style w:type="paragraph" w:styleId="1044">
    <w:name w:val="Char Char Char Char Char Char Char Char Char Char Char Char Char Char Char Char"/>
    <w:basedOn w:val="908"/>
    <w:next w:val="1044"/>
    <w:link w:val="908"/>
    <w:qFormat/>
    <w:pPr>
      <w:jc w:val="center"/>
      <w:spacing w:after="160" w:line="240" w:lineRule="exact"/>
      <w:widowControl/>
    </w:pPr>
    <w:rPr>
      <w:rFonts w:ascii="宋体" w:hAnsi="宋体"/>
      <w:b/>
      <w:sz w:val="30"/>
      <w:szCs w:val="30"/>
      <w:lang w:eastAsia="en-US"/>
    </w:rPr>
  </w:style>
  <w:style w:type="paragraph" w:styleId="1045">
    <w:name w:val="xl45"/>
    <w:basedOn w:val="908"/>
    <w:next w:val="1045"/>
    <w:link w:val="9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6">
    <w:name w:val="Char Char1 Char Char Char Char Char Char"/>
    <w:basedOn w:val="908"/>
    <w:next w:val="1046"/>
    <w:link w:val="908"/>
    <w:qFormat/>
    <w:pPr>
      <w:jc w:val="left"/>
      <w:spacing w:after="160" w:line="240" w:lineRule="exact"/>
      <w:widowControl/>
    </w:pPr>
    <w:rPr>
      <w:rFonts w:ascii="Verdana" w:hAnsi="Verdana" w:eastAsia="仿宋_GB2312"/>
      <w:sz w:val="24"/>
      <w:szCs w:val="20"/>
      <w:lang w:eastAsia="en-US"/>
    </w:rPr>
  </w:style>
  <w:style w:type="paragraph" w:styleId="1047">
    <w:name w:val="Char Char1"/>
    <w:basedOn w:val="936"/>
    <w:next w:val="1047"/>
    <w:link w:val="908"/>
    <w:qFormat/>
    <w:rPr>
      <w:rFonts w:ascii="Tahoma" w:hAnsi="Tahoma"/>
      <w:sz w:val="24"/>
    </w:rPr>
  </w:style>
  <w:style w:type="paragraph" w:styleId="1048">
    <w:name w:val="xl26"/>
    <w:basedOn w:val="908"/>
    <w:next w:val="1048"/>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9">
    <w:name w:val="xl30"/>
    <w:basedOn w:val="908"/>
    <w:next w:val="1049"/>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0">
    <w:name w:val="xl41"/>
    <w:basedOn w:val="908"/>
    <w:next w:val="1050"/>
    <w:link w:val="9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1">
    <w:name w:val="样式 宋体 五号 行距: 单倍行距"/>
    <w:basedOn w:val="908"/>
    <w:next w:val="1051"/>
    <w:link w:val="908"/>
    <w:qFormat/>
    <w:pPr>
      <w:jc w:val="left"/>
    </w:pPr>
    <w:rPr>
      <w:rFonts w:ascii="宋体" w:hAnsi="宋体"/>
      <w:szCs w:val="20"/>
    </w:rPr>
  </w:style>
  <w:style w:type="paragraph" w:styleId="1052">
    <w:name w:val="Char1 Char Char Char1"/>
    <w:basedOn w:val="908"/>
    <w:next w:val="1052"/>
    <w:link w:val="908"/>
    <w:qFormat/>
    <w:rPr>
      <w:rFonts w:ascii="Tahoma" w:hAnsi="Tahoma" w:cs="仿宋_GB2312"/>
      <w:sz w:val="24"/>
      <w:szCs w:val="28"/>
    </w:rPr>
  </w:style>
  <w:style w:type="paragraph" w:styleId="1053">
    <w:name w:val="四级条标题"/>
    <w:basedOn w:val="1054"/>
    <w:next w:val="908"/>
    <w:link w:val="908"/>
    <w:qFormat/>
    <w:pPr>
      <w:numPr>
        <w:ilvl w:val="4"/>
      </w:numPr>
      <w:ind w:left="0" w:hanging="840"/>
      <w:tabs>
        <w:tab w:val="left" w:pos="360" w:leader="none"/>
        <w:tab w:val="left" w:pos="840" w:leader="none"/>
      </w:tabs>
      <w:outlineLvl w:val="4"/>
    </w:pPr>
  </w:style>
  <w:style w:type="paragraph" w:styleId="1054">
    <w:name w:val="三级条标题"/>
    <w:basedOn w:val="1016"/>
    <w:next w:val="908"/>
    <w:link w:val="908"/>
    <w:qFormat/>
    <w:pPr>
      <w:numPr>
        <w:ilvl w:val="3"/>
        <w:numId w:val="1"/>
      </w:numPr>
      <w:ind w:left="0" w:hanging="840"/>
      <w:tabs>
        <w:tab w:val="left" w:pos="360" w:leader="none"/>
        <w:tab w:val="left" w:pos="840" w:leader="none"/>
      </w:tabs>
      <w:outlineLvl w:val="3"/>
    </w:pPr>
  </w:style>
  <w:style w:type="paragraph" w:styleId="1055">
    <w:name w:val="??"/>
    <w:next w:val="1055"/>
    <w:link w:val="908"/>
    <w:qFormat/>
    <w:pPr>
      <w:jc w:val="both"/>
      <w:widowControl w:val="off"/>
    </w:pPr>
    <w:rPr>
      <w:sz w:val="21"/>
      <w:lang w:val="en-US" w:eastAsia="en-US" w:bidi="ar-SA"/>
    </w:rPr>
  </w:style>
  <w:style w:type="paragraph" w:styleId="1056">
    <w:name w:val="样式 标题 2 + 宋体 五号 行距: 单倍行距"/>
    <w:basedOn w:val="910"/>
    <w:next w:val="1056"/>
    <w:link w:val="908"/>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057">
    <w:name w:val="List Paragraph1"/>
    <w:basedOn w:val="908"/>
    <w:next w:val="1057"/>
    <w:link w:val="908"/>
    <w:qFormat/>
    <w:pPr>
      <w:ind w:firstLine="420"/>
    </w:pPr>
    <w:rPr>
      <w:rFonts w:ascii="Calibri" w:hAnsi="Calibri"/>
      <w:szCs w:val="22"/>
    </w:rPr>
  </w:style>
  <w:style w:type="paragraph" w:styleId="1058">
    <w:name w:val="项目符号1"/>
    <w:basedOn w:val="1059"/>
    <w:next w:val="1058"/>
    <w:link w:val="908"/>
    <w:qFormat/>
    <w:pPr>
      <w:ind w:left="-25" w:firstLine="0"/>
    </w:pPr>
  </w:style>
  <w:style w:type="paragraph" w:styleId="1059">
    <w:name w:val="正文文本样式"/>
    <w:basedOn w:val="908"/>
    <w:next w:val="1059"/>
    <w:link w:val="908"/>
    <w:qFormat/>
    <w:pPr>
      <w:ind w:firstLine="482"/>
      <w:spacing w:line="360" w:lineRule="auto"/>
    </w:pPr>
    <w:rPr>
      <w:rFonts w:cs="宋体"/>
      <w:sz w:val="24"/>
      <w:szCs w:val="20"/>
    </w:rPr>
  </w:style>
  <w:style w:type="paragraph" w:styleId="1060">
    <w:name w:val="xl27"/>
    <w:basedOn w:val="908"/>
    <w:next w:val="1060"/>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name w:val="font5"/>
    <w:basedOn w:val="908"/>
    <w:next w:val="1061"/>
    <w:link w:val="908"/>
    <w:qFormat/>
    <w:pPr>
      <w:jc w:val="left"/>
      <w:spacing w:before="100" w:beforeAutospacing="1" w:after="100" w:afterAutospacing="1"/>
      <w:widowControl/>
    </w:pPr>
    <w:rPr>
      <w:rFonts w:ascii="宋体" w:hAnsi="宋体" w:cs="宋体"/>
      <w:sz w:val="18"/>
      <w:szCs w:val="18"/>
    </w:rPr>
  </w:style>
  <w:style w:type="paragraph" w:styleId="1062">
    <w:name w:val="五级条标题"/>
    <w:basedOn w:val="1053"/>
    <w:next w:val="908"/>
    <w:link w:val="908"/>
    <w:qFormat/>
    <w:pPr>
      <w:numPr>
        <w:ilvl w:val="5"/>
      </w:numPr>
      <w:ind w:left="0" w:hanging="840"/>
      <w:tabs>
        <w:tab w:val="left" w:pos="360" w:leader="none"/>
        <w:tab w:val="left" w:pos="840" w:leader="none"/>
      </w:tabs>
      <w:outlineLvl w:val="5"/>
    </w:pPr>
  </w:style>
  <w:style w:type="paragraph" w:styleId="1063">
    <w:name w:val="xl49"/>
    <w:basedOn w:val="908"/>
    <w:next w:val="1063"/>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4">
    <w:name w:val="文档正文"/>
    <w:basedOn w:val="908"/>
    <w:next w:val="1064"/>
    <w:link w:val="908"/>
    <w:qFormat/>
    <w:pPr>
      <w:spacing w:before="120" w:after="120" w:line="180" w:lineRule="auto"/>
    </w:pPr>
    <w:rPr>
      <w:rFonts w:ascii="Arial" w:hAnsi="Arial"/>
      <w:szCs w:val="20"/>
    </w:rPr>
  </w:style>
  <w:style w:type="paragraph" w:styleId="1065">
    <w:name w:val="xl33"/>
    <w:basedOn w:val="908"/>
    <w:next w:val="1065"/>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6">
    <w:name w:val="xl42"/>
    <w:basedOn w:val="908"/>
    <w:next w:val="1066"/>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7">
    <w:name w:val="Char Char Char1 Char"/>
    <w:basedOn w:val="908"/>
    <w:next w:val="1067"/>
    <w:link w:val="908"/>
    <w:qFormat/>
    <w:rPr>
      <w:rFonts w:ascii="Tahoma" w:hAnsi="Tahoma"/>
      <w:sz w:val="24"/>
      <w:szCs w:val="20"/>
    </w:rPr>
  </w:style>
  <w:style w:type="paragraph" w:styleId="1068">
    <w:name w:val="xl44"/>
    <w:basedOn w:val="908"/>
    <w:next w:val="1068"/>
    <w:link w:val="9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9">
    <w:name w:val="1名"/>
    <w:basedOn w:val="908"/>
    <w:next w:val="1069"/>
    <w:link w:val="908"/>
    <w:qFormat/>
    <w:pPr>
      <w:numPr>
        <w:ilvl w:val="0"/>
        <w:numId w:val="5"/>
      </w:numPr>
      <w:spacing w:before="120"/>
      <w:tabs>
        <w:tab w:val="left" w:pos="360" w:leader="none"/>
      </w:tabs>
    </w:pPr>
    <w:rPr>
      <w:rFonts w:ascii="宋体"/>
      <w:sz w:val="28"/>
      <w:szCs w:val="20"/>
    </w:rPr>
  </w:style>
  <w:style w:type="paragraph" w:styleId="1070">
    <w:name w:val="font9"/>
    <w:basedOn w:val="908"/>
    <w:next w:val="1070"/>
    <w:link w:val="908"/>
    <w:qFormat/>
    <w:pPr>
      <w:jc w:val="left"/>
      <w:spacing w:before="100" w:beforeAutospacing="1" w:after="100" w:afterAutospacing="1"/>
      <w:widowControl/>
    </w:pPr>
    <w:rPr>
      <w:rFonts w:hint="eastAsia" w:ascii="宋体" w:hAnsi="宋体" w:cs="Arial Unicode MS"/>
      <w:color w:val="000000"/>
      <w:sz w:val="20"/>
      <w:szCs w:val="20"/>
    </w:rPr>
  </w:style>
  <w:style w:type="paragraph" w:styleId="1071">
    <w:name w:val="Char Char Char1 Char1"/>
    <w:basedOn w:val="908"/>
    <w:next w:val="1071"/>
    <w:link w:val="908"/>
    <w:qFormat/>
    <w:rPr>
      <w:rFonts w:ascii="Tahoma" w:hAnsi="Tahoma"/>
      <w:sz w:val="24"/>
      <w:szCs w:val="20"/>
    </w:rPr>
  </w:style>
  <w:style w:type="paragraph" w:styleId="1072">
    <w:name w:val="Char Char Char Char Char Char Char Char Char Char"/>
    <w:basedOn w:val="908"/>
    <w:next w:val="1072"/>
    <w:link w:val="908"/>
    <w:qFormat/>
  </w:style>
  <w:style w:type="paragraph" w:styleId="1073">
    <w:name w:val="Char Char1 Char Char Char Char Char Char Char Char"/>
    <w:basedOn w:val="908"/>
    <w:next w:val="1073"/>
    <w:link w:val="908"/>
    <w:qFormat/>
    <w:pPr>
      <w:jc w:val="left"/>
      <w:spacing w:after="160" w:line="240" w:lineRule="exact"/>
      <w:widowControl/>
    </w:pPr>
    <w:rPr>
      <w:rFonts w:ascii="Verdana" w:hAnsi="Verdana"/>
      <w:sz w:val="20"/>
      <w:szCs w:val="20"/>
      <w:lang w:eastAsia="en-US"/>
    </w:rPr>
  </w:style>
  <w:style w:type="paragraph" w:styleId="1074">
    <w:name w:val="Char1"/>
    <w:basedOn w:val="908"/>
    <w:next w:val="1074"/>
    <w:link w:val="908"/>
    <w:qFormat/>
    <w:pPr>
      <w:tabs>
        <w:tab w:val="left" w:pos="360" w:leader="none"/>
      </w:tabs>
    </w:pPr>
    <w:rPr>
      <w:sz w:val="24"/>
    </w:rPr>
  </w:style>
  <w:style w:type="paragraph" w:styleId="1075">
    <w:name w:val="正文列项_字母"/>
    <w:basedOn w:val="908"/>
    <w:next w:val="1075"/>
    <w:link w:val="908"/>
    <w:qFormat/>
    <w:pPr>
      <w:numPr>
        <w:ilvl w:val="6"/>
        <w:numId w:val="1"/>
      </w:numPr>
      <w:ind w:left="480" w:hanging="180"/>
      <w:spacing w:line="460" w:lineRule="exact"/>
      <w:tabs>
        <w:tab w:val="clear" w:pos="635" w:leader="none"/>
      </w:tabs>
      <w:outlineLvl w:val="6"/>
    </w:pPr>
    <w:rPr>
      <w:rFonts w:ascii="宋体"/>
      <w:sz w:val="28"/>
      <w:szCs w:val="20"/>
    </w:rPr>
  </w:style>
  <w:style w:type="paragraph" w:styleId="1076">
    <w:name w:val="xl28"/>
    <w:basedOn w:val="908"/>
    <w:next w:val="1076"/>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name w:val="xl47"/>
    <w:basedOn w:val="908"/>
    <w:next w:val="1077"/>
    <w:link w:val="9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默认段落字体 Para Char Char Char Char"/>
    <w:basedOn w:val="908"/>
    <w:next w:val="1078"/>
    <w:link w:val="908"/>
    <w:qFormat/>
    <w:rPr>
      <w:rFonts w:ascii="Arial" w:hAnsi="Arial" w:cs="Arial"/>
      <w:szCs w:val="21"/>
    </w:rPr>
  </w:style>
  <w:style w:type="paragraph" w:styleId="1079">
    <w:name w:val="xl48"/>
    <w:basedOn w:val="908"/>
    <w:next w:val="1079"/>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0">
    <w:name w:val="xl31"/>
    <w:basedOn w:val="908"/>
    <w:next w:val="1080"/>
    <w:link w:val="9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xl53"/>
    <w:basedOn w:val="908"/>
    <w:next w:val="1081"/>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Char Char Char"/>
    <w:basedOn w:val="908"/>
    <w:next w:val="1082"/>
    <w:link w:val="908"/>
    <w:qFormat/>
    <w:rPr>
      <w:rFonts w:ascii="Tahoma" w:hAnsi="Tahoma"/>
      <w:sz w:val="24"/>
      <w:szCs w:val="20"/>
    </w:rPr>
  </w:style>
  <w:style w:type="paragraph" w:styleId="1083">
    <w:name w:val="xl50"/>
    <w:basedOn w:val="908"/>
    <w:next w:val="1083"/>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4">
    <w:name w:val="缺省文本"/>
    <w:basedOn w:val="908"/>
    <w:next w:val="1084"/>
    <w:link w:val="908"/>
    <w:qFormat/>
    <w:pPr>
      <w:jc w:val="left"/>
    </w:pPr>
    <w:rPr>
      <w:sz w:val="24"/>
    </w:rPr>
  </w:style>
  <w:style w:type="paragraph" w:styleId="1085">
    <w:name w:val="Char Char Char1"/>
    <w:basedOn w:val="908"/>
    <w:next w:val="1085"/>
    <w:link w:val="908"/>
    <w:qFormat/>
    <w:rPr>
      <w:rFonts w:ascii="Tahoma" w:hAnsi="Tahoma"/>
      <w:sz w:val="24"/>
      <w:szCs w:val="20"/>
    </w:rPr>
  </w:style>
  <w:style w:type="paragraph" w:styleId="1086">
    <w:name w:val="Char Char Char Char Char Char Char1"/>
    <w:basedOn w:val="908"/>
    <w:next w:val="1086"/>
    <w:link w:val="908"/>
    <w:qFormat/>
    <w:pPr>
      <w:ind w:firstLine="200"/>
      <w:spacing w:line="360" w:lineRule="auto"/>
    </w:pPr>
    <w:rPr>
      <w:rFonts w:eastAsia="仿宋_GB2312"/>
      <w:sz w:val="24"/>
    </w:rPr>
  </w:style>
  <w:style w:type="paragraph" w:styleId="1087">
    <w:name w:val="xl51"/>
    <w:basedOn w:val="908"/>
    <w:next w:val="1087"/>
    <w:link w:val="9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name w:val="样式2"/>
    <w:basedOn w:val="973"/>
    <w:next w:val="1088"/>
    <w:link w:val="908"/>
    <w:qFormat/>
    <w:pPr>
      <w:jc w:val="center"/>
      <w:spacing w:line="360" w:lineRule="auto"/>
    </w:pPr>
    <w:rPr>
      <w:sz w:val="24"/>
    </w:rPr>
  </w:style>
  <w:style w:type="paragraph" w:styleId="1089">
    <w:name w:val="xl24"/>
    <w:basedOn w:val="908"/>
    <w:next w:val="1089"/>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name w:val="xl29"/>
    <w:basedOn w:val="908"/>
    <w:next w:val="1090"/>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1">
    <w:name w:val="正文 + 楷体_GB2312"/>
    <w:basedOn w:val="908"/>
    <w:next w:val="1091"/>
    <w:link w:val="908"/>
    <w:qFormat/>
    <w:pPr>
      <w:jc w:val="left"/>
      <w:widowControl/>
    </w:pPr>
    <w:rPr>
      <w:rFonts w:ascii="楷体_GB2312" w:eastAsia="楷体_GB2312" w:cs="Arial"/>
      <w:sz w:val="24"/>
    </w:rPr>
  </w:style>
  <w:style w:type="paragraph" w:styleId="1092">
    <w:name w:val="xl34"/>
    <w:basedOn w:val="908"/>
    <w:next w:val="1092"/>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3">
    <w:name w:val="1 Char Char Char Char"/>
    <w:basedOn w:val="908"/>
    <w:next w:val="1093"/>
    <w:link w:val="908"/>
    <w:qFormat/>
    <w:rPr>
      <w:rFonts w:ascii="Tahoma" w:hAnsi="Tahoma"/>
      <w:sz w:val="24"/>
      <w:szCs w:val="20"/>
    </w:rPr>
  </w:style>
  <w:style w:type="paragraph" w:styleId="1094">
    <w:name w:val="Default"/>
    <w:next w:val="1094"/>
    <w:link w:val="908"/>
    <w:qFormat/>
    <w:pPr>
      <w:widowControl w:val="off"/>
    </w:pPr>
    <w:rPr>
      <w:rFonts w:ascii="Symbol" w:hAnsi="Symbol" w:cs="Symbol"/>
      <w:color w:val="000000"/>
      <w:sz w:val="24"/>
      <w:szCs w:val="24"/>
      <w:lang w:val="en-US" w:eastAsia="zh-CN" w:bidi="ar-SA"/>
    </w:rPr>
  </w:style>
  <w:style w:type="paragraph" w:styleId="1095">
    <w:name w:val="列出段落1"/>
    <w:basedOn w:val="908"/>
    <w:next w:val="1095"/>
    <w:link w:val="908"/>
    <w:qFormat/>
    <w:pPr>
      <w:ind w:firstLine="420"/>
    </w:pPr>
    <w:rPr>
      <w:rFonts w:ascii="Calibri" w:hAnsi="Calibri"/>
      <w:szCs w:val="22"/>
    </w:rPr>
  </w:style>
  <w:style w:type="paragraph" w:styleId="1096">
    <w:name w:val="default"/>
    <w:basedOn w:val="908"/>
    <w:next w:val="1096"/>
    <w:link w:val="908"/>
    <w:qFormat/>
    <w:pPr>
      <w:jc w:val="left"/>
      <w:spacing w:before="100" w:beforeAutospacing="1" w:after="100" w:afterAutospacing="1"/>
      <w:widowControl/>
    </w:pPr>
    <w:rPr>
      <w:rFonts w:ascii="宋体" w:hAnsi="宋体" w:cs="宋体"/>
      <w:sz w:val="24"/>
    </w:rPr>
  </w:style>
  <w:style w:type="paragraph" w:styleId="1097">
    <w:name w:val="字元 字元1"/>
    <w:basedOn w:val="908"/>
    <w:next w:val="1097"/>
    <w:link w:val="908"/>
    <w:qFormat/>
    <w:rPr>
      <w:rFonts w:ascii="Tahoma" w:hAnsi="Tahoma"/>
      <w:sz w:val="24"/>
      <w:szCs w:val="20"/>
    </w:rPr>
  </w:style>
  <w:style w:type="paragraph" w:styleId="1098">
    <w:name w:val="_Style 160"/>
    <w:next w:val="1098"/>
    <w:link w:val="908"/>
    <w:qFormat/>
    <w:rPr>
      <w:sz w:val="21"/>
      <w:szCs w:val="24"/>
      <w:lang w:val="en-US" w:eastAsia="zh-CN" w:bidi="ar-SA"/>
    </w:rPr>
  </w:style>
  <w:style w:type="paragraph" w:styleId="1099">
    <w:name w:val="项目编号3"/>
    <w:basedOn w:val="1059"/>
    <w:next w:val="1099"/>
    <w:link w:val="908"/>
    <w:qFormat/>
    <w:pPr>
      <w:numPr>
        <w:ilvl w:val="0"/>
        <w:numId w:val="6"/>
      </w:numPr>
    </w:pPr>
  </w:style>
  <w:style w:type="paragraph" w:styleId="1100">
    <w:name w:val="Char21"/>
    <w:basedOn w:val="908"/>
    <w:next w:val="1100"/>
    <w:link w:val="908"/>
    <w:qFormat/>
    <w:rPr>
      <w:rFonts w:ascii="Tahoma" w:hAnsi="Tahoma"/>
      <w:sz w:val="24"/>
      <w:szCs w:val="20"/>
    </w:rPr>
  </w:style>
  <w:style w:type="paragraph" w:styleId="1101">
    <w:name w:val="Char Char Char Char Char Char Char Char Char Char1"/>
    <w:basedOn w:val="908"/>
    <w:next w:val="1101"/>
    <w:link w:val="908"/>
    <w:qFormat/>
    <w:rPr>
      <w:rFonts w:ascii="宋体" w:hAnsi="宋体" w:cs="Courier New"/>
      <w:sz w:val="32"/>
      <w:szCs w:val="32"/>
    </w:rPr>
  </w:style>
  <w:style w:type="paragraph" w:styleId="1102">
    <w:name w:val="正文文本样式 加粗"/>
    <w:basedOn w:val="1059"/>
    <w:next w:val="1102"/>
    <w:link w:val="908"/>
    <w:qFormat/>
    <w:rPr>
      <w:b/>
    </w:rPr>
  </w:style>
  <w:style w:type="paragraph" w:styleId="1103">
    <w:name w:val="Char2 Char Char Char Char Char Char"/>
    <w:basedOn w:val="908"/>
    <w:next w:val="1103"/>
    <w:link w:val="908"/>
    <w:qFormat/>
    <w:pPr>
      <w:jc w:val="center"/>
      <w:spacing w:line="400" w:lineRule="exact"/>
      <w:widowControl/>
    </w:pPr>
  </w:style>
  <w:style w:type="paragraph" w:styleId="1104">
    <w:name w:val="Char Char4"/>
    <w:basedOn w:val="908"/>
    <w:next w:val="1104"/>
    <w:link w:val="908"/>
    <w:qFormat/>
    <w:pPr>
      <w:jc w:val="center"/>
      <w:spacing w:line="400" w:lineRule="exact"/>
      <w:widowControl/>
    </w:pPr>
  </w:style>
  <w:style w:type="paragraph" w:styleId="1105">
    <w:name w:val="Char3 Char Char Char1"/>
    <w:basedOn w:val="908"/>
    <w:next w:val="1105"/>
    <w:link w:val="908"/>
    <w:qFormat/>
    <w:rPr>
      <w:rFonts w:ascii="Tahoma" w:hAnsi="Tahoma"/>
      <w:sz w:val="24"/>
      <w:szCs w:val="20"/>
    </w:rPr>
  </w:style>
  <w:style w:type="paragraph" w:styleId="1106">
    <w:name w:val="无间隔"/>
    <w:next w:val="1106"/>
    <w:link w:val="908"/>
    <w:qFormat/>
    <w:pPr>
      <w:jc w:val="both"/>
      <w:widowControl w:val="off"/>
    </w:pPr>
    <w:rPr>
      <w:sz w:val="21"/>
      <w:szCs w:val="24"/>
      <w:lang w:val="en-US" w:eastAsia="zh-CN" w:bidi="ar-SA"/>
    </w:rPr>
  </w:style>
  <w:style w:type="paragraph" w:styleId="1107">
    <w:name w:val="22222222222222"/>
    <w:basedOn w:val="908"/>
    <w:next w:val="1107"/>
    <w:link w:val="908"/>
    <w:qFormat/>
    <w:pPr>
      <w:ind w:firstLine="480"/>
      <w:jc w:val="left"/>
      <w:spacing w:line="360" w:lineRule="auto"/>
      <w:widowControl/>
    </w:pPr>
    <w:rPr>
      <w:color w:val="ff0000"/>
      <w:sz w:val="24"/>
      <w:szCs w:val="20"/>
    </w:rPr>
  </w:style>
  <w:style w:type="character" w:styleId="1108">
    <w:name w:val="中等深浅网格 1 - 强调文字颜色 2 Char"/>
    <w:next w:val="1108"/>
    <w:link w:val="1109"/>
    <w:qFormat/>
    <w:rPr>
      <w:sz w:val="21"/>
      <w:szCs w:val="24"/>
      <w:lang w:val="zh-CN" w:eastAsia="zh-CN" w:bidi="ar-SA"/>
    </w:rPr>
  </w:style>
  <w:style w:type="paragraph" w:styleId="1109">
    <w:name w:val="1"/>
    <w:next w:val="1109"/>
    <w:link w:val="1108"/>
    <w:qFormat/>
    <w:rPr>
      <w:sz w:val="21"/>
      <w:szCs w:val="24"/>
      <w:lang w:val="zh-CN" w:eastAsia="zh-CN" w:bidi="ar-SA"/>
    </w:rPr>
  </w:style>
  <w:style w:type="paragraph" w:styleId="1110">
    <w:name w:val="图文"/>
    <w:basedOn w:val="908"/>
    <w:next w:val="1110"/>
    <w:link w:val="908"/>
    <w:qFormat/>
    <w:pPr>
      <w:spacing w:after="50" w:line="360" w:lineRule="auto"/>
    </w:pPr>
    <w:rPr>
      <w:sz w:val="24"/>
    </w:rPr>
  </w:style>
  <w:style w:type="paragraph" w:styleId="1111">
    <w:name w:val="xl23"/>
    <w:basedOn w:val="908"/>
    <w:next w:val="1111"/>
    <w:link w:val="908"/>
    <w:qFormat/>
    <w:pPr>
      <w:spacing w:before="100" w:beforeAutospacing="1" w:after="100" w:afterAutospacing="1" w:line="360" w:lineRule="auto"/>
      <w:widowControl/>
    </w:pPr>
    <w:rPr>
      <w:sz w:val="24"/>
      <w:szCs w:val="20"/>
    </w:rPr>
  </w:style>
  <w:style w:type="paragraph" w:styleId="1112">
    <w:name w:val="正文表格"/>
    <w:basedOn w:val="908"/>
    <w:next w:val="1112"/>
    <w:link w:val="1113"/>
    <w:qFormat/>
    <w:pPr>
      <w:jc w:val="left"/>
    </w:pPr>
    <w:rPr>
      <w:rFonts w:ascii="宋体" w:hAnsi="宋体"/>
      <w:color w:val="000000"/>
      <w:szCs w:val="21"/>
    </w:rPr>
  </w:style>
  <w:style w:type="character" w:styleId="1113">
    <w:name w:val="正文表格 Char"/>
    <w:next w:val="1113"/>
    <w:link w:val="1112"/>
    <w:qFormat/>
    <w:rPr>
      <w:rFonts w:ascii="宋体" w:hAnsi="宋体"/>
      <w:color w:val="000000"/>
      <w:sz w:val="21"/>
      <w:szCs w:val="21"/>
    </w:rPr>
  </w:style>
  <w:style w:type="paragraph" w:styleId="1114">
    <w:name w:val="正文重点"/>
    <w:basedOn w:val="908"/>
    <w:next w:val="1114"/>
    <w:link w:val="1115"/>
    <w:qFormat/>
    <w:pPr>
      <w:ind w:firstLine="482"/>
      <w:jc w:val="left"/>
      <w:spacing w:line="360" w:lineRule="auto"/>
    </w:pPr>
    <w:rPr>
      <w:b/>
      <w:sz w:val="24"/>
      <w:szCs w:val="20"/>
    </w:rPr>
  </w:style>
  <w:style w:type="character" w:styleId="1115">
    <w:name w:val="正文重点 Char"/>
    <w:next w:val="1115"/>
    <w:link w:val="1114"/>
    <w:qFormat/>
    <w:rPr>
      <w:b/>
      <w:sz w:val="24"/>
    </w:rPr>
  </w:style>
  <w:style w:type="paragraph" w:styleId="1116">
    <w:name w:val="标题1-附件"/>
    <w:basedOn w:val="909"/>
    <w:next w:val="1116"/>
    <w:link w:val="908"/>
    <w:qFormat/>
    <w:pPr>
      <w:jc w:val="left"/>
    </w:pPr>
    <w:rPr>
      <w:sz w:val="24"/>
      <w:szCs w:val="24"/>
    </w:rPr>
  </w:style>
  <w:style w:type="paragraph" w:styleId="1117">
    <w:name w:val="正文小标题"/>
    <w:basedOn w:val="908"/>
    <w:next w:val="933"/>
    <w:link w:val="1118"/>
    <w:qFormat/>
    <w:pPr>
      <w:ind w:firstLine="482"/>
      <w:jc w:val="left"/>
      <w:spacing w:before="312" w:after="312"/>
    </w:pPr>
    <w:rPr>
      <w:rFonts w:ascii="宋体" w:hAnsi="宋体"/>
      <w:b/>
      <w:i/>
      <w:color w:val="ff0000"/>
      <w:sz w:val="24"/>
      <w:szCs w:val="20"/>
    </w:rPr>
  </w:style>
  <w:style w:type="character" w:styleId="1118">
    <w:name w:val="正文小标题 Char"/>
    <w:next w:val="1118"/>
    <w:link w:val="1117"/>
    <w:qFormat/>
    <w:rPr>
      <w:rFonts w:ascii="宋体" w:hAnsi="宋体"/>
      <w:b/>
      <w:i/>
      <w:color w:val="ff0000"/>
      <w:sz w:val="24"/>
    </w:rPr>
  </w:style>
  <w:style w:type="paragraph" w:styleId="1119">
    <w:name w:val="正文大标题"/>
    <w:basedOn w:val="1117"/>
    <w:next w:val="933"/>
    <w:link w:val="1120"/>
    <w:qFormat/>
    <w:pPr>
      <w:jc w:val="center"/>
    </w:pPr>
    <w:rPr>
      <w:i w:val="0"/>
      <w:color w:val="000000"/>
      <w:sz w:val="28"/>
      <w:szCs w:val="21"/>
    </w:rPr>
  </w:style>
  <w:style w:type="character" w:styleId="1120">
    <w:name w:val="正文大标题 Char"/>
    <w:next w:val="1120"/>
    <w:link w:val="1119"/>
    <w:qFormat/>
    <w:rPr>
      <w:rFonts w:ascii="宋体" w:hAnsi="宋体"/>
      <w:b/>
      <w:color w:val="000000"/>
      <w:sz w:val="28"/>
      <w:szCs w:val="21"/>
    </w:rPr>
  </w:style>
  <w:style w:type="paragraph" w:styleId="1121">
    <w:name w:val="注释"/>
    <w:basedOn w:val="908"/>
    <w:next w:val="1121"/>
    <w:link w:val="1122"/>
    <w:qFormat/>
    <w:pPr>
      <w:ind w:left="420" w:hanging="420"/>
      <w:jc w:val="left"/>
    </w:pPr>
    <w:rPr>
      <w:rFonts w:ascii="宋体" w:hAnsi="宋体"/>
      <w:szCs w:val="21"/>
    </w:rPr>
  </w:style>
  <w:style w:type="character" w:styleId="1122">
    <w:name w:val="注释 Char"/>
    <w:next w:val="1122"/>
    <w:link w:val="1121"/>
    <w:qFormat/>
    <w:rPr>
      <w:rFonts w:ascii="宋体" w:hAnsi="宋体"/>
      <w:sz w:val="21"/>
      <w:szCs w:val="21"/>
    </w:rPr>
  </w:style>
  <w:style w:type="paragraph" w:styleId="1123">
    <w:name w:val="正文须知-1级"/>
    <w:basedOn w:val="908"/>
    <w:next w:val="908"/>
    <w:link w:val="908"/>
    <w:qFormat/>
    <w:pPr>
      <w:numPr>
        <w:ilvl w:val="0"/>
        <w:numId w:val="7"/>
      </w:numPr>
      <w:spacing w:line="300" w:lineRule="auto"/>
    </w:pPr>
    <w:rPr>
      <w:rFonts w:ascii="宋体" w:hAnsi="Calibri"/>
      <w:sz w:val="24"/>
      <w:szCs w:val="21"/>
    </w:rPr>
  </w:style>
  <w:style w:type="paragraph" w:styleId="1124">
    <w:name w:val="正文须知-2级"/>
    <w:basedOn w:val="908"/>
    <w:next w:val="1124"/>
    <w:link w:val="908"/>
    <w:qFormat/>
    <w:pPr>
      <w:numPr>
        <w:ilvl w:val="1"/>
        <w:numId w:val="7"/>
      </w:numPr>
      <w:spacing w:line="300" w:lineRule="auto"/>
    </w:pPr>
    <w:rPr>
      <w:rFonts w:ascii="宋体" w:hAnsi="Calibri"/>
      <w:sz w:val="24"/>
      <w:szCs w:val="21"/>
    </w:rPr>
  </w:style>
  <w:style w:type="paragraph" w:styleId="1125">
    <w:name w:val="正文须知-3级"/>
    <w:basedOn w:val="908"/>
    <w:next w:val="1125"/>
    <w:link w:val="908"/>
    <w:qFormat/>
    <w:pPr>
      <w:numPr>
        <w:ilvl w:val="2"/>
        <w:numId w:val="7"/>
      </w:numPr>
      <w:ind w:hanging="355"/>
      <w:spacing w:line="300" w:lineRule="auto"/>
    </w:pPr>
    <w:rPr>
      <w:rFonts w:ascii="宋体" w:hAnsi="Calibri"/>
      <w:sz w:val="24"/>
      <w:szCs w:val="21"/>
    </w:rPr>
  </w:style>
  <w:style w:type="character" w:styleId="1126">
    <w:name w:val="纯文本 字符"/>
    <w:next w:val="1126"/>
    <w:link w:val="908"/>
    <w:uiPriority w:val="99"/>
    <w:qFormat/>
    <w:rPr>
      <w:rFonts w:ascii="宋体" w:hAnsi="Courier New" w:eastAsia="宋体" w:cs="Times New Roman"/>
      <w:sz w:val="21"/>
      <w:szCs w:val="21"/>
      <w:lang w:val="en-US" w:eastAsia="zh-CN" w:bidi="ar-SA"/>
    </w:rPr>
  </w:style>
  <w:style w:type="paragraph" w:styleId="1127">
    <w:name w:val="表格1"/>
    <w:basedOn w:val="908"/>
    <w:next w:val="1127"/>
    <w:link w:val="908"/>
    <w:qFormat/>
    <w:pPr>
      <w:ind w:firstLine="480"/>
      <w:jc w:val="center"/>
    </w:pPr>
    <w:rPr>
      <w:sz w:val="24"/>
      <w:szCs w:val="20"/>
    </w:rPr>
  </w:style>
  <w:style w:type="character" w:styleId="1128">
    <w:name w:val="纯文本 字符1"/>
    <w:next w:val="1128"/>
    <w:link w:val="908"/>
    <w:qFormat/>
    <w:rPr>
      <w:rFonts w:ascii="宋体" w:hAnsi="Courier New"/>
    </w:rPr>
  </w:style>
  <w:style w:type="character" w:styleId="1129">
    <w:name w:val="bjh-p"/>
    <w:next w:val="1129"/>
    <w:link w:val="908"/>
    <w:qFormat/>
  </w:style>
  <w:style w:type="paragraph" w:styleId="1130">
    <w:name w:val="无标题条"/>
    <w:next w:val="908"/>
    <w:link w:val="908"/>
    <w:qFormat/>
    <w:pPr>
      <w:jc w:val="both"/>
    </w:pPr>
    <w:rPr>
      <w:sz w:val="21"/>
      <w:lang w:val="en-US" w:eastAsia="zh-CN" w:bidi="ar-SA"/>
    </w:rPr>
  </w:style>
  <w:style w:type="character" w:styleId="1131">
    <w:name w:val="正文格式 Char"/>
    <w:next w:val="1131"/>
    <w:link w:val="1132"/>
    <w:qFormat/>
    <w:rPr>
      <w:rFonts w:ascii="宋体" w:hAnsi="宋体"/>
      <w:sz w:val="24"/>
      <w:szCs w:val="24"/>
      <w:lang w:val="en-GB"/>
    </w:rPr>
  </w:style>
  <w:style w:type="paragraph" w:styleId="1132">
    <w:name w:val="正文格式"/>
    <w:basedOn w:val="908"/>
    <w:next w:val="1132"/>
    <w:link w:val="1131"/>
    <w:qFormat/>
    <w:pPr>
      <w:ind w:firstLine="480"/>
      <w:spacing w:line="360" w:lineRule="auto"/>
    </w:pPr>
    <w:rPr>
      <w:rFonts w:ascii="宋体" w:hAnsi="宋体"/>
      <w:sz w:val="24"/>
      <w:lang w:val="en-GB"/>
    </w:rPr>
  </w:style>
  <w:style w:type="character" w:styleId="1133">
    <w:name w:val="标题 3 Char"/>
    <w:next w:val="1133"/>
    <w:link w:val="908"/>
    <w:qFormat/>
    <w:rPr>
      <w:rFonts w:ascii="宋体" w:eastAsia="宋体"/>
      <w:b/>
      <w:sz w:val="24"/>
      <w:u w:val="single"/>
      <w:lang w:val="en-US" w:eastAsia="zh-CN" w:bidi="ar-SA"/>
    </w:rPr>
  </w:style>
  <w:style w:type="character" w:styleId="1134">
    <w:name w:val="正文缩进 Char"/>
    <w:next w:val="1134"/>
    <w:link w:val="908"/>
    <w:qFormat/>
    <w:rPr>
      <w:rFonts w:ascii="宋体" w:eastAsia="宋体"/>
      <w:sz w:val="24"/>
      <w:szCs w:val="24"/>
      <w:lang w:val="en-US" w:eastAsia="zh-CN" w:bidi="ar-SA"/>
    </w:rPr>
  </w:style>
  <w:style w:type="character" w:styleId="1135">
    <w:name w:val="Char Char111"/>
    <w:next w:val="1135"/>
    <w:link w:val="908"/>
    <w:qFormat/>
    <w:rPr>
      <w:rFonts w:ascii="宋体" w:eastAsia="宋体"/>
      <w:b/>
      <w:sz w:val="24"/>
      <w:u w:val="single"/>
      <w:lang w:val="en-US" w:eastAsia="zh-CN" w:bidi="ar-SA"/>
    </w:rPr>
  </w:style>
  <w:style w:type="character" w:styleId="1136">
    <w:name w:val="正文文本缩进 Char"/>
    <w:next w:val="1136"/>
    <w:link w:val="908"/>
    <w:qFormat/>
    <w:rPr>
      <w:rFonts w:eastAsia="宋体"/>
      <w:sz w:val="24"/>
      <w:szCs w:val="24"/>
      <w:lang w:val="en-US" w:eastAsia="zh-CN" w:bidi="ar-SA"/>
    </w:rPr>
  </w:style>
  <w:style w:type="character" w:styleId="1137">
    <w:name w:val="列出段落 Char"/>
    <w:next w:val="1137"/>
    <w:link w:val="908"/>
    <w:qFormat/>
    <w:rPr>
      <w:rFonts w:ascii="Calibri" w:hAnsi="Calibri" w:eastAsia="宋体"/>
      <w:sz w:val="21"/>
      <w:szCs w:val="22"/>
      <w:lang w:val="en-US" w:eastAsia="zh-CN" w:bidi="ar-SA"/>
    </w:rPr>
  </w:style>
  <w:style w:type="character" w:styleId="1138">
    <w:name w:val="页眉 Char"/>
    <w:next w:val="1138"/>
    <w:link w:val="908"/>
    <w:qFormat/>
    <w:rPr>
      <w:rFonts w:eastAsia="宋体"/>
      <w:sz w:val="18"/>
      <w:szCs w:val="18"/>
      <w:lang w:val="en-US" w:eastAsia="zh-CN" w:bidi="ar-SA"/>
    </w:rPr>
  </w:style>
  <w:style w:type="character" w:styleId="1139">
    <w:name w:val="标题 2 Char"/>
    <w:next w:val="1139"/>
    <w:link w:val="908"/>
    <w:qFormat/>
    <w:rPr>
      <w:rFonts w:ascii="Arial" w:hAnsi="Arial" w:eastAsia="黑体"/>
      <w:b/>
      <w:sz w:val="30"/>
      <w:lang w:val="en-US" w:eastAsia="zh-CN" w:bidi="ar-SA"/>
    </w:rPr>
  </w:style>
  <w:style w:type="paragraph" w:styleId="1140">
    <w:name w:val="字元 字元2"/>
    <w:basedOn w:val="908"/>
    <w:next w:val="1140"/>
    <w:link w:val="908"/>
    <w:qFormat/>
    <w:rPr>
      <w:rFonts w:ascii="Tahoma" w:hAnsi="Tahoma"/>
      <w:sz w:val="24"/>
      <w:szCs w:val="20"/>
    </w:rPr>
  </w:style>
  <w:style w:type="paragraph" w:styleId="1141">
    <w:name w:val="Char3 Char Char Char2"/>
    <w:basedOn w:val="908"/>
    <w:next w:val="1141"/>
    <w:link w:val="908"/>
    <w:qFormat/>
    <w:rPr>
      <w:rFonts w:ascii="Tahoma" w:hAnsi="Tahoma"/>
      <w:sz w:val="24"/>
      <w:szCs w:val="20"/>
    </w:rPr>
  </w:style>
  <w:style w:type="paragraph" w:styleId="1142">
    <w:name w:val="正文文本缩进2"/>
    <w:basedOn w:val="908"/>
    <w:next w:val="1142"/>
    <w:link w:val="908"/>
    <w:qFormat/>
    <w:pPr>
      <w:ind w:firstLine="480"/>
      <w:spacing w:line="480" w:lineRule="exact"/>
    </w:pPr>
    <w:rPr>
      <w:rFonts w:ascii="宋体" w:hAnsi="宋体"/>
      <w:sz w:val="24"/>
      <w:lang w:val="zh-CN" w:eastAsia="zh-CN"/>
    </w:rPr>
  </w:style>
  <w:style w:type="paragraph" w:styleId="1143">
    <w:name w:val="Char3"/>
    <w:basedOn w:val="908"/>
    <w:next w:val="1143"/>
    <w:link w:val="908"/>
    <w:qFormat/>
    <w:pPr>
      <w:tabs>
        <w:tab w:val="left" w:pos="360" w:leader="none"/>
      </w:tabs>
    </w:pPr>
    <w:rPr>
      <w:sz w:val="24"/>
    </w:rPr>
  </w:style>
  <w:style w:type="paragraph" w:styleId="1144">
    <w:name w:val="Char Char Char Char Char Char Char Char Char Char Char Char Char Char Char Char1"/>
    <w:basedOn w:val="908"/>
    <w:next w:val="1144"/>
    <w:link w:val="908"/>
    <w:qFormat/>
    <w:pPr>
      <w:jc w:val="center"/>
      <w:spacing w:after="160" w:line="240" w:lineRule="exact"/>
      <w:widowControl/>
    </w:pPr>
    <w:rPr>
      <w:rFonts w:ascii="宋体" w:hAnsi="宋体"/>
      <w:b/>
      <w:sz w:val="30"/>
      <w:szCs w:val="30"/>
      <w:lang w:eastAsia="en-US"/>
    </w:rPr>
  </w:style>
  <w:style w:type="paragraph" w:styleId="1145">
    <w:name w:val="Char Char1 Char Char Char Char Char Char1"/>
    <w:basedOn w:val="908"/>
    <w:next w:val="1145"/>
    <w:link w:val="908"/>
    <w:qFormat/>
    <w:pPr>
      <w:jc w:val="left"/>
      <w:spacing w:after="160" w:line="240" w:lineRule="exact"/>
      <w:widowControl/>
    </w:pPr>
    <w:rPr>
      <w:rFonts w:ascii="Verdana" w:hAnsi="Verdana" w:eastAsia="仿宋_GB2312"/>
      <w:sz w:val="24"/>
      <w:szCs w:val="20"/>
      <w:lang w:eastAsia="en-US"/>
    </w:rPr>
  </w:style>
  <w:style w:type="paragraph" w:styleId="1146">
    <w:name w:val="列出段落2"/>
    <w:basedOn w:val="908"/>
    <w:next w:val="1146"/>
    <w:link w:val="908"/>
    <w:qFormat/>
    <w:pPr>
      <w:ind w:firstLine="420"/>
    </w:pPr>
    <w:rPr>
      <w:rFonts w:ascii="Calibri" w:hAnsi="Calibri"/>
      <w:szCs w:val="22"/>
    </w:rPr>
  </w:style>
  <w:style w:type="paragraph" w:styleId="1147">
    <w:name w:val="Char Char Char1 Char2"/>
    <w:basedOn w:val="908"/>
    <w:next w:val="1147"/>
    <w:link w:val="908"/>
    <w:qFormat/>
    <w:rPr>
      <w:rFonts w:ascii="Tahoma" w:hAnsi="Tahoma"/>
      <w:sz w:val="24"/>
      <w:szCs w:val="20"/>
    </w:rPr>
  </w:style>
  <w:style w:type="paragraph" w:styleId="1148">
    <w:name w:val="Char Char Char2"/>
    <w:basedOn w:val="908"/>
    <w:next w:val="1148"/>
    <w:link w:val="908"/>
    <w:qFormat/>
    <w:rPr>
      <w:rFonts w:ascii="Tahoma" w:hAnsi="Tahoma"/>
      <w:sz w:val="24"/>
      <w:szCs w:val="20"/>
    </w:rPr>
  </w:style>
  <w:style w:type="paragraph" w:styleId="1149">
    <w:name w:val="Char Char Char Char Char Char Char2"/>
    <w:basedOn w:val="908"/>
    <w:next w:val="1149"/>
    <w:link w:val="908"/>
    <w:qFormat/>
    <w:pPr>
      <w:ind w:firstLine="200"/>
      <w:spacing w:line="360" w:lineRule="auto"/>
    </w:pPr>
    <w:rPr>
      <w:rFonts w:eastAsia="仿宋_GB2312"/>
      <w:sz w:val="24"/>
    </w:rPr>
  </w:style>
  <w:style w:type="paragraph" w:styleId="1150">
    <w:name w:val="正文缩进2"/>
    <w:basedOn w:val="908"/>
    <w:next w:val="1150"/>
    <w:link w:val="908"/>
    <w:qFormat/>
    <w:pPr>
      <w:ind w:firstLine="567"/>
      <w:spacing w:line="480" w:lineRule="exact"/>
      <w:widowControl/>
    </w:pPr>
    <w:rPr>
      <w:rFonts w:ascii="宋体"/>
      <w:color w:val="000000"/>
      <w:sz w:val="28"/>
      <w:szCs w:val="20"/>
      <w:lang w:val="zh-CN" w:eastAsia="zh-CN"/>
    </w:rPr>
  </w:style>
  <w:style w:type="paragraph" w:styleId="1151">
    <w:name w:val="Revision"/>
    <w:next w:val="1151"/>
    <w:link w:val="908"/>
    <w:qFormat/>
    <w:rPr>
      <w:sz w:val="21"/>
      <w:szCs w:val="24"/>
      <w:lang w:val="en-US" w:eastAsia="zh-CN" w:bidi="ar-SA"/>
    </w:rPr>
  </w:style>
  <w:style w:type="paragraph" w:styleId="1152">
    <w:name w:val="Char22"/>
    <w:basedOn w:val="908"/>
    <w:next w:val="1152"/>
    <w:link w:val="908"/>
    <w:qFormat/>
    <w:rPr>
      <w:rFonts w:ascii="Tahoma" w:hAnsi="Tahoma"/>
      <w:sz w:val="24"/>
      <w:szCs w:val="20"/>
    </w:rPr>
  </w:style>
  <w:style w:type="paragraph" w:styleId="1153">
    <w:name w:val="Char Char Char Char Char Char Char Char Char Char2"/>
    <w:basedOn w:val="908"/>
    <w:next w:val="1153"/>
    <w:link w:val="908"/>
    <w:qFormat/>
    <w:rPr>
      <w:rFonts w:ascii="宋体" w:hAnsi="宋体" w:cs="Courier New"/>
      <w:sz w:val="32"/>
      <w:szCs w:val="32"/>
    </w:rPr>
  </w:style>
  <w:style w:type="paragraph" w:styleId="1154">
    <w:name w:val="Char2 Char Char Char Char Char Char1"/>
    <w:basedOn w:val="908"/>
    <w:next w:val="1154"/>
    <w:link w:val="908"/>
    <w:qFormat/>
    <w:pPr>
      <w:jc w:val="center"/>
      <w:spacing w:line="400" w:lineRule="exact"/>
      <w:widowControl/>
    </w:pPr>
  </w:style>
  <w:style w:type="character" w:styleId="1155">
    <w:name w:val="页脚 Char"/>
    <w:next w:val="1155"/>
    <w:link w:val="908"/>
    <w:qFormat/>
    <w:rPr>
      <w:rFonts w:ascii="宋体" w:eastAsia="宋体"/>
      <w:sz w:val="18"/>
      <w:lang w:val="en-US" w:eastAsia="zh-CN" w:bidi="ar-SA"/>
    </w:rPr>
  </w:style>
  <w:style w:type="paragraph" w:styleId="1156">
    <w:name w:val="Char Char41"/>
    <w:basedOn w:val="908"/>
    <w:next w:val="1156"/>
    <w:link w:val="908"/>
    <w:qFormat/>
    <w:pPr>
      <w:jc w:val="center"/>
      <w:spacing w:line="400" w:lineRule="exact"/>
      <w:widowControl/>
    </w:pPr>
  </w:style>
  <w:style w:type="character" w:styleId="1157">
    <w:name w:val="批注文字 Char"/>
    <w:next w:val="1157"/>
    <w:link w:val="908"/>
    <w:uiPriority w:val="99"/>
    <w:qFormat/>
    <w:rPr>
      <w:sz w:val="21"/>
      <w:szCs w:val="24"/>
    </w:rPr>
  </w:style>
  <w:style w:type="character" w:styleId="1158">
    <w:name w:val="标题 Char"/>
    <w:next w:val="1158"/>
    <w:link w:val="908"/>
    <w:qFormat/>
    <w:rPr>
      <w:b/>
      <w:sz w:val="32"/>
    </w:rPr>
  </w:style>
  <w:style w:type="paragraph" w:styleId="1159">
    <w:name w:val="图例"/>
    <w:basedOn w:val="908"/>
    <w:next w:val="1159"/>
    <w:link w:val="908"/>
    <w:qFormat/>
    <w:pPr>
      <w:jc w:val="center"/>
      <w:spacing w:before="120" w:after="120" w:line="360" w:lineRule="auto"/>
    </w:pPr>
    <w:rPr>
      <w:rFonts w:eastAsia="仿宋_GB2312"/>
      <w:b/>
      <w:sz w:val="24"/>
      <w:szCs w:val="20"/>
    </w:rPr>
  </w:style>
  <w:style w:type="paragraph" w:styleId="1160">
    <w:name w:val="Table Paragraph"/>
    <w:basedOn w:val="908"/>
    <w:next w:val="1160"/>
    <w:link w:val="908"/>
    <w:uiPriority w:val="1"/>
    <w:qFormat/>
    <w:pPr>
      <w:jc w:val="left"/>
    </w:pPr>
    <w:rPr>
      <w:rFonts w:ascii="宋体" w:hAnsi="宋体" w:cs="宋体"/>
      <w:sz w:val="22"/>
      <w:szCs w:val="22"/>
      <w:lang w:eastAsia="en-US"/>
    </w:rPr>
  </w:style>
  <w:style w:type="table" w:styleId="1161">
    <w:name w:val="Table Normal"/>
    <w:next w:val="1161"/>
    <w:link w:val="908"/>
    <w:uiPriority w:val="2"/>
    <w:semiHidden/>
    <w:qFormat/>
    <w:pPr>
      <w:widowControl w:val="off"/>
    </w:pPr>
    <w:rPr>
      <w:rFonts w:ascii="Calibri" w:hAnsi="Calibri"/>
      <w:sz w:val="22"/>
      <w:szCs w:val="22"/>
      <w:lang w:val="en-US" w:eastAsia="en-US" w:bidi="ar-SA"/>
    </w:rPr>
    <w:tblPr/>
  </w:style>
  <w:style w:type="paragraph" w:styleId="1162">
    <w:name w:val="成文日期"/>
    <w:basedOn w:val="908"/>
    <w:next w:val="1162"/>
    <w:link w:val="1163"/>
    <w:qFormat/>
    <w:pPr>
      <w:ind w:right="400" w:firstLine="200"/>
      <w:jc w:val="right"/>
      <w:spacing w:line="570" w:lineRule="exact"/>
    </w:pPr>
    <w:rPr>
      <w:rFonts w:ascii="仿宋_GB2312" w:eastAsia="仿宋_GB2312"/>
      <w:sz w:val="32"/>
      <w:szCs w:val="20"/>
    </w:rPr>
  </w:style>
  <w:style w:type="character" w:styleId="1163">
    <w:name w:val="成文日期 Char"/>
    <w:next w:val="1163"/>
    <w:link w:val="1162"/>
    <w:rPr>
      <w:rFonts w:ascii="仿宋_GB2312" w:eastAsia="仿宋_GB2312"/>
      <w:sz w:val="32"/>
    </w:rPr>
  </w:style>
  <w:style w:type="paragraph" w:styleId="1164">
    <w:name w:val="无间隔1"/>
    <w:basedOn w:val="908"/>
    <w:next w:val="1164"/>
    <w:link w:val="908"/>
    <w:qFormat/>
    <w:rPr>
      <w:rFonts w:ascii="Times New Roman" w:hAnsi="Times New Roman" w:eastAsia="宋体" w:cs="Times New Roman"/>
    </w:rPr>
  </w:style>
  <w:style w:type="paragraph" w:styleId="1165">
    <w:name w:val="正文_1_0"/>
    <w:next w:val="1165"/>
    <w:link w:val="908"/>
    <w:qFormat/>
    <w:pPr>
      <w:jc w:val="both"/>
      <w:widowControl w:val="off"/>
    </w:pPr>
    <w:rPr>
      <w:sz w:val="21"/>
      <w:lang w:val="en-US" w:eastAsia="zh-CN" w:bidi="ar-SA"/>
    </w:rPr>
  </w:style>
  <w:style w:type="paragraph" w:styleId="1166">
    <w:name w:val="Default_0"/>
    <w:next w:val="1166"/>
    <w:link w:val="908"/>
    <w:qFormat/>
    <w:pPr>
      <w:widowControl w:val="off"/>
    </w:pPr>
    <w:rPr>
      <w:rFonts w:ascii="宋体"/>
      <w:color w:val="000000"/>
      <w:sz w:val="24"/>
      <w:szCs w:val="24"/>
      <w:lang w:val="en-US" w:eastAsia="zh-CN" w:bidi="ar-SA"/>
    </w:rPr>
  </w:style>
  <w:style w:type="paragraph" w:styleId="1167">
    <w:name w:val="正文_2"/>
    <w:next w:val="1167"/>
    <w:link w:val="908"/>
    <w:qFormat/>
    <w:pPr>
      <w:jc w:val="both"/>
      <w:widowControl w:val="off"/>
    </w:pPr>
    <w:rPr>
      <w:rFonts w:ascii="Calibri" w:hAnsi="Calibri"/>
      <w:sz w:val="21"/>
      <w:szCs w:val="22"/>
      <w:lang w:val="en-US" w:eastAsia="zh-CN" w:bidi="ar-SA"/>
    </w:rPr>
  </w:style>
  <w:style w:type="paragraph" w:styleId="1168">
    <w:name w:val="List Paragraph"/>
    <w:basedOn w:val="908"/>
    <w:next w:val="1168"/>
    <w:link w:val="908"/>
    <w:qFormat/>
    <w:pPr>
      <w:ind w:firstLine="420"/>
    </w:pPr>
    <w:rPr>
      <w:rFonts w:ascii="Calibri" w:hAnsi="Calibri" w:cs="黑体"/>
      <w:szCs w:val="22"/>
    </w:rPr>
  </w:style>
  <w:style w:type="paragraph" w:styleId="1169">
    <w:name w:val="正文 A"/>
    <w:next w:val="1169"/>
    <w:link w:val="908"/>
    <w:qFormat/>
    <w:pPr>
      <w:jc w:val="both"/>
      <w:widowControl w:val="off"/>
    </w:pPr>
    <w:rPr>
      <w:rFonts w:eastAsia="Times New Roman"/>
      <w:color w:val="000000"/>
      <w:sz w:val="21"/>
      <w:szCs w:val="21"/>
      <w:lang w:val="en-US" w:eastAsia="zh-CN" w:bidi="ar-SA"/>
    </w:rPr>
  </w:style>
  <w:style w:type="paragraph" w:styleId="1170">
    <w:name w:val="p0"/>
    <w:basedOn w:val="908"/>
    <w:next w:val="1170"/>
    <w:link w:val="908"/>
    <w:qFormat/>
    <w:pPr>
      <w:widowControl/>
    </w:pPr>
    <w:rPr>
      <w:szCs w:val="21"/>
    </w:rPr>
  </w:style>
  <w:style w:type="paragraph" w:styleId="1171">
    <w:name w:val="p15"/>
    <w:basedOn w:val="908"/>
    <w:next w:val="1171"/>
    <w:link w:val="908"/>
    <w:qFormat/>
    <w:pPr>
      <w:ind w:firstLine="420"/>
      <w:widowControl/>
    </w:pPr>
    <w:rPr>
      <w:rFonts w:ascii="Calibri" w:hAnsi="Calibri" w:cs="宋体"/>
      <w:szCs w:val="21"/>
    </w:rPr>
  </w:style>
  <w:style w:type="paragraph" w:styleId="1172">
    <w:name w:val="正文文本缩进11"/>
    <w:next w:val="908"/>
    <w:link w:val="908"/>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173">
    <w:name w:val="网格型1"/>
    <w:next w:val="1173"/>
    <w:link w:val="908"/>
    <w:uiPriority w:val="39"/>
    <w:qFormat/>
    <w:tblPr/>
  </w:style>
  <w:style w:type="table" w:styleId="1174">
    <w:name w:val="普通表格1"/>
    <w:next w:val="1174"/>
    <w:link w:val="908"/>
    <w:uiPriority w:val="99"/>
    <w:unhideWhenUsed/>
    <w:qFormat/>
    <w:tblPr/>
  </w:style>
  <w:style w:type="paragraph" w:styleId="1175">
    <w:name w:val="正文文本1"/>
    <w:next w:val="908"/>
    <w:link w:val="908"/>
    <w:unhideWhenUsed/>
    <w:qFormat/>
    <w:pPr>
      <w:jc w:val="both"/>
      <w:spacing w:after="120"/>
      <w:widowControl w:val="off"/>
    </w:pPr>
    <w:rPr>
      <w:rFonts w:ascii="Calibri" w:hAnsi="Calibri" w:eastAsia="宋体" w:cs="Times New Roman"/>
      <w:sz w:val="20"/>
      <w:szCs w:val="20"/>
      <w:lang w:val="en-US" w:eastAsia="zh-CN" w:bidi="ar-SA"/>
    </w:rPr>
  </w:style>
  <w:style w:type="character" w:styleId="13169" w:default="1">
    <w:name w:val="Default Paragraph Font"/>
    <w:uiPriority w:val="1"/>
    <w:semiHidden/>
    <w:unhideWhenUsed/>
  </w:style>
  <w:style w:type="numbering" w:styleId="13170" w:default="1">
    <w:name w:val="No List"/>
    <w:uiPriority w:val="99"/>
    <w:semiHidden/>
    <w:unhideWhenUsed/>
  </w:style>
  <w:style w:type="table" w:styleId="13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3</cp:revision>
  <dcterms:created xsi:type="dcterms:W3CDTF">2022-05-30T08:03:00Z</dcterms:created>
  <dcterms:modified xsi:type="dcterms:W3CDTF">2026-05-13T06:54:34Z</dcterms:modified>
</cp:coreProperties>
</file>